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5425"/>
      </w:tblGrid>
      <w:tr w:rsidR="002A4E17" w:rsidRPr="00006200">
        <w:tc>
          <w:tcPr>
            <w:tcW w:w="5349" w:type="dxa"/>
          </w:tcPr>
          <w:p w:rsidR="002A4E17" w:rsidRPr="00006200" w:rsidRDefault="00006200">
            <w:pPr>
              <w:jc w:val="both"/>
              <w:rPr>
                <w:lang w:val="en-GB"/>
              </w:rPr>
            </w:pPr>
            <w:r w:rsidRPr="00006200">
              <w:rPr>
                <w:noProof/>
                <w:lang w:val="en-GB" w:eastAsia="zh-TW"/>
              </w:rPr>
              <w:drawing>
                <wp:inline distT="0" distB="0" distL="0" distR="0">
                  <wp:extent cx="2286000" cy="885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885825"/>
                          </a:xfrm>
                          <a:prstGeom prst="rect">
                            <a:avLst/>
                          </a:prstGeom>
                          <a:noFill/>
                        </pic:spPr>
                      </pic:pic>
                    </a:graphicData>
                  </a:graphic>
                </wp:inline>
              </w:drawing>
            </w:r>
          </w:p>
        </w:tc>
        <w:tc>
          <w:tcPr>
            <w:tcW w:w="5425" w:type="dxa"/>
          </w:tcPr>
          <w:p w:rsidR="002A4E17" w:rsidRPr="00006200" w:rsidRDefault="00006200">
            <w:pPr>
              <w:tabs>
                <w:tab w:val="left" w:pos="1680"/>
                <w:tab w:val="right" w:pos="5209"/>
              </w:tabs>
              <w:rPr>
                <w:lang w:val="en-GB"/>
              </w:rPr>
            </w:pPr>
            <w:r w:rsidRPr="00006200">
              <w:rPr>
                <w:lang w:val="en-GB"/>
              </w:rPr>
              <w:tab/>
            </w:r>
          </w:p>
          <w:p w:rsidR="002A4E17" w:rsidRPr="00006200" w:rsidRDefault="00006200">
            <w:pPr>
              <w:tabs>
                <w:tab w:val="left" w:pos="1680"/>
                <w:tab w:val="right" w:pos="5209"/>
              </w:tabs>
              <w:rPr>
                <w:lang w:val="en-GB"/>
              </w:rPr>
            </w:pPr>
            <w:r w:rsidRPr="00006200">
              <w:rPr>
                <w:noProof/>
                <w:lang w:val="en-GB" w:eastAsia="zh-TW"/>
              </w:rPr>
              <w:drawing>
                <wp:inline distT="0" distB="0" distL="0" distR="0">
                  <wp:extent cx="2181225" cy="485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485775"/>
                          </a:xfrm>
                          <a:prstGeom prst="rect">
                            <a:avLst/>
                          </a:prstGeom>
                          <a:noFill/>
                        </pic:spPr>
                      </pic:pic>
                    </a:graphicData>
                  </a:graphic>
                </wp:inline>
              </w:drawing>
            </w:r>
          </w:p>
        </w:tc>
      </w:tr>
    </w:tbl>
    <w:p w:rsidR="002A4E17" w:rsidRPr="00006200" w:rsidRDefault="002A4E17">
      <w:pPr>
        <w:rPr>
          <w:lang w:val="en-GB"/>
        </w:rPr>
      </w:pPr>
    </w:p>
    <w:p w:rsidR="002A4E17" w:rsidRPr="00006200" w:rsidRDefault="00006200">
      <w:pPr>
        <w:spacing w:after="0" w:line="240" w:lineRule="auto"/>
        <w:jc w:val="center"/>
        <w:rPr>
          <w:rFonts w:ascii="Unistra A" w:hAnsi="Unistra A"/>
          <w:b/>
          <w:i/>
          <w:sz w:val="40"/>
          <w:lang w:val="en-GB"/>
        </w:rPr>
      </w:pPr>
      <w:r w:rsidRPr="00006200">
        <w:rPr>
          <w:rFonts w:ascii="Unistra A" w:hAnsi="Unistra A"/>
          <w:b/>
          <w:i/>
          <w:sz w:val="40"/>
          <w:lang w:val="en-GB"/>
        </w:rPr>
        <w:t>Implementation of the caesura period at the Doctoral College -University of Strasbourg</w:t>
      </w:r>
    </w:p>
    <w:p w:rsidR="002A4E17" w:rsidRPr="00006200" w:rsidRDefault="002A4E17">
      <w:pPr>
        <w:spacing w:after="0" w:line="240" w:lineRule="auto"/>
        <w:rPr>
          <w:rFonts w:ascii="Unistra A" w:hAnsi="Unistra A"/>
          <w:lang w:val="en-GB"/>
        </w:rPr>
      </w:pPr>
    </w:p>
    <w:p w:rsidR="002A4E17" w:rsidRPr="00006200" w:rsidRDefault="002A4E17">
      <w:pPr>
        <w:spacing w:after="0" w:line="240" w:lineRule="auto"/>
        <w:rPr>
          <w:rFonts w:ascii="Unistra A" w:hAnsi="Unistra A"/>
          <w:lang w:val="en-GB"/>
        </w:rPr>
      </w:pPr>
    </w:p>
    <w:p w:rsidR="002A4E17" w:rsidRPr="00006200" w:rsidRDefault="00006200">
      <w:pPr>
        <w:spacing w:after="0" w:line="240" w:lineRule="auto"/>
        <w:rPr>
          <w:rFonts w:ascii="Unistra A" w:hAnsi="Unistra A"/>
          <w:lang w:val="en-GB"/>
        </w:rPr>
      </w:pPr>
      <w:r w:rsidRPr="00006200">
        <w:rPr>
          <w:rFonts w:ascii="Unistra A" w:hAnsi="Unistra A"/>
          <w:b/>
          <w:lang w:val="en-GB"/>
        </w:rPr>
        <w:t>Regulatory References:</w:t>
      </w:r>
      <w:r w:rsidRPr="00006200">
        <w:rPr>
          <w:rFonts w:ascii="Unistra A" w:hAnsi="Unistra A"/>
          <w:lang w:val="en-GB"/>
        </w:rPr>
        <w:t xml:space="preserve"> Circular No. 2015-122 of 22 July 2015 - decree of 25 May 2016 laying down the national training framework and the procedures leading to the award of the national doctoral degree.</w:t>
      </w:r>
    </w:p>
    <w:p w:rsidR="002A4E17" w:rsidRPr="00006200" w:rsidRDefault="002A4E17">
      <w:pPr>
        <w:spacing w:after="0" w:line="240" w:lineRule="auto"/>
        <w:rPr>
          <w:rFonts w:ascii="Unistra A" w:hAnsi="Unistra A"/>
          <w:lang w:val="en-GB"/>
        </w:rPr>
      </w:pPr>
    </w:p>
    <w:p w:rsidR="002A4E17" w:rsidRPr="00006200" w:rsidRDefault="00006200">
      <w:pPr>
        <w:spacing w:after="0" w:line="240" w:lineRule="auto"/>
        <w:rPr>
          <w:rFonts w:ascii="Unistra A" w:hAnsi="Unistra A"/>
          <w:b/>
          <w:sz w:val="24"/>
          <w:lang w:val="en-GB"/>
        </w:rPr>
      </w:pPr>
      <w:r w:rsidRPr="00006200">
        <w:rPr>
          <w:rFonts w:ascii="Unistra A" w:hAnsi="Unistra A"/>
          <w:b/>
          <w:sz w:val="24"/>
          <w:lang w:val="en-GB"/>
        </w:rPr>
        <w:t xml:space="preserve">I. Definition </w:t>
      </w:r>
    </w:p>
    <w:p w:rsidR="002A4E17" w:rsidRPr="00006200" w:rsidRDefault="002A4E17">
      <w:pPr>
        <w:spacing w:after="0" w:line="240" w:lineRule="auto"/>
        <w:rPr>
          <w:rFonts w:ascii="Unistra A" w:hAnsi="Unistra A"/>
          <w:lang w:val="en-GB"/>
        </w:rPr>
      </w:pP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The so-called 'caesura' period is defined as a period of up to one academic year during which a doctoral student enrolled in a higher education course temporarily suspends their studies for the purpose of acquiring personal experience, either autonomously or within a host organisation in France or abroad. It is carried out on the strict basis of voluntary work by the doctoral student who undertakes to do it, and cannot in any way be construed as a requirement in obtaining the qualification prepared before and/or after this period of suspension. </w:t>
      </w: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rPr>
          <w:rFonts w:ascii="Unistra A" w:hAnsi="Unistra A"/>
          <w:lang w:val="en-GB"/>
        </w:rPr>
      </w:pPr>
      <w:r w:rsidRPr="00006200">
        <w:rPr>
          <w:rFonts w:ascii="Unistra A" w:hAnsi="Unistra A"/>
          <w:lang w:val="en-GB"/>
        </w:rPr>
        <w:t>The caesura period can take place:</w:t>
      </w:r>
    </w:p>
    <w:p w:rsidR="002A4E17" w:rsidRPr="00006200" w:rsidRDefault="00006200">
      <w:pPr>
        <w:pStyle w:val="Paragrafoelenco"/>
        <w:numPr>
          <w:ilvl w:val="0"/>
          <w:numId w:val="1"/>
        </w:numPr>
        <w:spacing w:after="0" w:line="240" w:lineRule="auto"/>
        <w:rPr>
          <w:rFonts w:ascii="Unistra A" w:hAnsi="Unistra A"/>
          <w:lang w:val="en-GB"/>
        </w:rPr>
      </w:pPr>
      <w:r w:rsidRPr="00006200">
        <w:rPr>
          <w:rFonts w:ascii="Unistra A" w:hAnsi="Unistra A"/>
          <w:lang w:val="en-GB"/>
        </w:rPr>
        <w:t>in France or abroad;</w:t>
      </w:r>
    </w:p>
    <w:p w:rsidR="002A4E17" w:rsidRPr="00006200" w:rsidRDefault="00006200">
      <w:pPr>
        <w:pStyle w:val="Paragrafoelenco"/>
        <w:numPr>
          <w:ilvl w:val="0"/>
          <w:numId w:val="1"/>
        </w:numPr>
        <w:spacing w:after="0" w:line="240" w:lineRule="auto"/>
        <w:rPr>
          <w:rFonts w:ascii="Unistra A" w:hAnsi="Unistra A"/>
          <w:lang w:val="en-GB"/>
        </w:rPr>
      </w:pPr>
      <w:r w:rsidRPr="00006200">
        <w:rPr>
          <w:rFonts w:ascii="Unistra A" w:hAnsi="Unistra A"/>
          <w:lang w:val="en-GB"/>
        </w:rPr>
        <w:t>within the context of a voluntary commitment, a civic service or an associative voluntary service;</w:t>
      </w:r>
    </w:p>
    <w:p w:rsidR="002A4E17" w:rsidRPr="00006200" w:rsidRDefault="00006200">
      <w:pPr>
        <w:pStyle w:val="Paragrafoelenco"/>
        <w:numPr>
          <w:ilvl w:val="0"/>
          <w:numId w:val="1"/>
        </w:numPr>
        <w:spacing w:after="0" w:line="240" w:lineRule="auto"/>
        <w:rPr>
          <w:rFonts w:ascii="Unistra A" w:hAnsi="Unistra A"/>
          <w:lang w:val="en-GB"/>
        </w:rPr>
      </w:pPr>
      <w:r w:rsidRPr="00006200">
        <w:rPr>
          <w:rFonts w:ascii="Unistra A" w:hAnsi="Unistra A"/>
          <w:lang w:val="en-GB"/>
        </w:rPr>
        <w:t>under an employment contract;</w:t>
      </w:r>
    </w:p>
    <w:p w:rsidR="002A4E17" w:rsidRPr="00006200" w:rsidRDefault="00006200">
      <w:pPr>
        <w:pStyle w:val="Paragrafoelenco"/>
        <w:numPr>
          <w:ilvl w:val="0"/>
          <w:numId w:val="1"/>
        </w:numPr>
        <w:spacing w:after="0" w:line="240" w:lineRule="auto"/>
        <w:rPr>
          <w:rFonts w:ascii="Unistra A" w:hAnsi="Unistra A"/>
          <w:lang w:val="en-GB"/>
        </w:rPr>
      </w:pPr>
      <w:r w:rsidRPr="00006200">
        <w:rPr>
          <w:rFonts w:ascii="Unistra A" w:hAnsi="Unistra A"/>
          <w:lang w:val="en-GB"/>
        </w:rPr>
        <w:t>for training in a field different from that of the suspended curriculum;</w:t>
      </w:r>
    </w:p>
    <w:p w:rsidR="002A4E17" w:rsidRPr="00006200" w:rsidRDefault="00006200">
      <w:pPr>
        <w:pStyle w:val="Paragrafoelenco"/>
        <w:numPr>
          <w:ilvl w:val="0"/>
          <w:numId w:val="1"/>
        </w:numPr>
        <w:spacing w:after="0" w:line="240" w:lineRule="auto"/>
        <w:rPr>
          <w:rFonts w:ascii="Unistra A" w:hAnsi="Unistra A"/>
          <w:lang w:val="en-GB"/>
        </w:rPr>
      </w:pPr>
      <w:r w:rsidRPr="00006200">
        <w:rPr>
          <w:rFonts w:ascii="Unistra A" w:hAnsi="Unistra A"/>
          <w:lang w:val="en-GB"/>
        </w:rPr>
        <w:t>to prepare a project to set up a business. In this case, the caesura is part of the</w:t>
      </w:r>
      <w:r w:rsidRPr="00006200">
        <w:rPr>
          <w:rFonts w:ascii="Unistra A" w:hAnsi="Unistra A"/>
          <w:lang w:val="en-GB"/>
        </w:rPr>
        <w:br/>
        <w:t xml:space="preserve"> 'student-business creator' scheme;</w:t>
      </w:r>
    </w:p>
    <w:p w:rsidR="002A4E17" w:rsidRPr="00006200" w:rsidRDefault="00006200">
      <w:pPr>
        <w:pStyle w:val="Paragrafoelenco"/>
        <w:numPr>
          <w:ilvl w:val="0"/>
          <w:numId w:val="1"/>
        </w:numPr>
        <w:spacing w:after="0" w:line="240" w:lineRule="auto"/>
        <w:rPr>
          <w:rFonts w:ascii="Unistra A" w:hAnsi="Unistra A"/>
          <w:lang w:val="en-GB"/>
        </w:rPr>
      </w:pPr>
      <w:r w:rsidRPr="00006200">
        <w:rPr>
          <w:rFonts w:ascii="Unistra A" w:hAnsi="Unistra A"/>
          <w:lang w:val="en-GB"/>
        </w:rPr>
        <w:t xml:space="preserve">to enable athletes or high-level artists to prepare for and participate in a specific event. </w:t>
      </w:r>
    </w:p>
    <w:p w:rsidR="002A4E17" w:rsidRPr="00006200" w:rsidRDefault="002A4E17">
      <w:pPr>
        <w:spacing w:after="0" w:line="240" w:lineRule="auto"/>
        <w:rPr>
          <w:rFonts w:ascii="Unistra A" w:hAnsi="Unistra A"/>
          <w:lang w:val="en-GB"/>
        </w:rPr>
      </w:pPr>
    </w:p>
    <w:p w:rsidR="002A4E17" w:rsidRPr="00006200" w:rsidRDefault="002A4E17">
      <w:pPr>
        <w:spacing w:after="0" w:line="240" w:lineRule="auto"/>
        <w:rPr>
          <w:rFonts w:ascii="Unistra A" w:hAnsi="Unistra A"/>
          <w:lang w:val="en-GB"/>
        </w:rPr>
      </w:pPr>
    </w:p>
    <w:p w:rsidR="002A4E17" w:rsidRPr="00006200" w:rsidRDefault="00006200">
      <w:pPr>
        <w:spacing w:after="0" w:line="240" w:lineRule="auto"/>
        <w:rPr>
          <w:rFonts w:ascii="Unistra A" w:hAnsi="Unistra A"/>
          <w:b/>
          <w:sz w:val="24"/>
          <w:lang w:val="en-GB"/>
        </w:rPr>
      </w:pPr>
      <w:r w:rsidRPr="00006200">
        <w:rPr>
          <w:rFonts w:ascii="Unistra A" w:hAnsi="Unistra A"/>
          <w:b/>
          <w:sz w:val="24"/>
          <w:lang w:val="en-GB"/>
        </w:rPr>
        <w:t xml:space="preserve">II. Conditions of eligibility of the project and duration of the caesura </w:t>
      </w:r>
    </w:p>
    <w:p w:rsidR="002A4E17" w:rsidRPr="00006200" w:rsidRDefault="002A4E17">
      <w:pPr>
        <w:spacing w:after="0" w:line="240" w:lineRule="auto"/>
        <w:rPr>
          <w:rFonts w:ascii="Unistra A" w:hAnsi="Unistra A"/>
          <w:lang w:val="en-GB"/>
        </w:rPr>
      </w:pPr>
    </w:p>
    <w:p w:rsidR="002A4E17" w:rsidRPr="00006200" w:rsidRDefault="00006200">
      <w:pPr>
        <w:spacing w:after="0" w:line="240" w:lineRule="auto"/>
        <w:jc w:val="both"/>
        <w:rPr>
          <w:rFonts w:ascii="Unistra A" w:hAnsi="Unistra A"/>
          <w:i/>
          <w:lang w:val="en-GB"/>
        </w:rPr>
      </w:pPr>
      <w:r w:rsidRPr="00006200">
        <w:rPr>
          <w:rFonts w:ascii="Unistra A" w:hAnsi="Unistra A"/>
          <w:b/>
          <w:lang w:val="en-GB"/>
        </w:rPr>
        <w:t>Article 4 - 5th paragraph of the Decree of 25/05/2016:</w:t>
      </w:r>
      <w:r w:rsidRPr="00006200">
        <w:rPr>
          <w:rFonts w:ascii="Unistra A" w:hAnsi="Unistra A"/>
          <w:lang w:val="en-GB"/>
        </w:rPr>
        <w:t xml:space="preserve"> </w:t>
      </w:r>
      <w:r w:rsidRPr="00006200">
        <w:rPr>
          <w:rFonts w:ascii="Unistra A" w:hAnsi="Unistra A"/>
          <w:i/>
          <w:lang w:val="en-GB"/>
        </w:rPr>
        <w:t xml:space="preserve">'In exceptional cases, upon application by the doctoral student, an application for a temporary and unbroken period of caesura for a maximum length of one year may be filed (once only), by decision of the head of the institution where the doctoral student is registered, with the agreement of the employer if necessary, and the opinion of the thesis supervisor and the director of the doctoral college. During this period, the doctoral student temporarily suspends their studies and research work, but may remain registered, should they so wish, within their establishment. This period is not counted in the duration of the thesis'...  </w:t>
      </w:r>
    </w:p>
    <w:p w:rsidR="002A4E17" w:rsidRPr="00006200" w:rsidRDefault="002A4E17">
      <w:pPr>
        <w:spacing w:after="0" w:line="240" w:lineRule="auto"/>
        <w:rPr>
          <w:rFonts w:ascii="Unistra A" w:hAnsi="Unistra A"/>
          <w:lang w:val="en-GB"/>
        </w:rPr>
      </w:pPr>
    </w:p>
    <w:p w:rsidR="002A4E17" w:rsidRPr="00006200" w:rsidRDefault="00006200">
      <w:pPr>
        <w:pStyle w:val="Paragrafoelenco"/>
        <w:numPr>
          <w:ilvl w:val="0"/>
          <w:numId w:val="10"/>
        </w:numPr>
        <w:spacing w:after="0" w:line="240" w:lineRule="auto"/>
        <w:jc w:val="both"/>
        <w:rPr>
          <w:rFonts w:ascii="Unistra A" w:hAnsi="Unistra A"/>
          <w:lang w:val="en-GB"/>
        </w:rPr>
      </w:pPr>
      <w:r w:rsidRPr="00006200">
        <w:rPr>
          <w:rFonts w:ascii="Unistra A" w:hAnsi="Unistra A"/>
          <w:lang w:val="en-GB"/>
        </w:rPr>
        <w:t xml:space="preserve">The caesura period must be organised over a half year or two consecutive half years within the same academic year (unless a waiver is granted). </w:t>
      </w:r>
    </w:p>
    <w:p w:rsidR="002A4E17" w:rsidRPr="00006200" w:rsidRDefault="00006200">
      <w:pPr>
        <w:pStyle w:val="Paragrafoelenco"/>
        <w:numPr>
          <w:ilvl w:val="0"/>
          <w:numId w:val="10"/>
        </w:numPr>
        <w:spacing w:after="0" w:line="240" w:lineRule="auto"/>
        <w:jc w:val="both"/>
        <w:rPr>
          <w:rFonts w:ascii="Unistra A" w:hAnsi="Unistra A"/>
          <w:lang w:val="en-GB"/>
        </w:rPr>
      </w:pPr>
      <w:r w:rsidRPr="00006200">
        <w:rPr>
          <w:rFonts w:ascii="Unistra A" w:hAnsi="Unistra A"/>
          <w:lang w:val="en-GB"/>
        </w:rPr>
        <w:t xml:space="preserve">The caesura period can be carried out throughout the doctoral programme. However, in order to give priority to the doctoral student's research project, there will be no caesura period during the first half year of the first year.  </w:t>
      </w:r>
    </w:p>
    <w:p w:rsidR="002A4E17" w:rsidRPr="00006200" w:rsidRDefault="00006200">
      <w:pPr>
        <w:pStyle w:val="Paragrafoelenco"/>
        <w:numPr>
          <w:ilvl w:val="0"/>
          <w:numId w:val="10"/>
        </w:numPr>
        <w:spacing w:after="0" w:line="240" w:lineRule="auto"/>
        <w:jc w:val="both"/>
        <w:rPr>
          <w:rFonts w:ascii="Unistra A" w:hAnsi="Unistra A"/>
          <w:lang w:val="en-GB"/>
        </w:rPr>
      </w:pPr>
      <w:r w:rsidRPr="00006200">
        <w:rPr>
          <w:rFonts w:ascii="Unistra A" w:hAnsi="Unistra A"/>
          <w:lang w:val="en-GB"/>
        </w:rPr>
        <w:t>It is also not possible to take a caesura period beyond the 3</w:t>
      </w:r>
      <w:r w:rsidRPr="00006200">
        <w:rPr>
          <w:rFonts w:ascii="Unistra A" w:hAnsi="Unistra A"/>
          <w:vertAlign w:val="superscript"/>
          <w:lang w:val="en-GB"/>
        </w:rPr>
        <w:t>rd</w:t>
      </w:r>
      <w:r w:rsidRPr="00006200">
        <w:rPr>
          <w:rFonts w:ascii="Unistra A" w:hAnsi="Unistra A"/>
          <w:lang w:val="en-GB"/>
        </w:rPr>
        <w:t xml:space="preserve"> year for a full-time doctoral student and beyond the 6</w:t>
      </w:r>
      <w:r w:rsidRPr="00006200">
        <w:rPr>
          <w:rFonts w:ascii="Unistra A" w:hAnsi="Unistra A"/>
          <w:vertAlign w:val="superscript"/>
          <w:lang w:val="en-GB"/>
        </w:rPr>
        <w:t>th</w:t>
      </w:r>
      <w:r w:rsidRPr="00006200">
        <w:rPr>
          <w:rFonts w:ascii="Unistra A" w:hAnsi="Unistra A"/>
          <w:lang w:val="en-GB"/>
        </w:rPr>
        <w:t xml:space="preserve"> year for a part-time doctoral student.</w:t>
      </w:r>
    </w:p>
    <w:p w:rsidR="002A4E17" w:rsidRPr="00006200" w:rsidRDefault="00006200">
      <w:pPr>
        <w:pStyle w:val="Paragrafoelenco"/>
        <w:numPr>
          <w:ilvl w:val="0"/>
          <w:numId w:val="10"/>
        </w:numPr>
        <w:spacing w:after="0" w:line="240" w:lineRule="auto"/>
        <w:jc w:val="both"/>
        <w:rPr>
          <w:rFonts w:ascii="Unistra A" w:hAnsi="Unistra A"/>
          <w:lang w:val="en-GB"/>
        </w:rPr>
      </w:pPr>
      <w:r w:rsidRPr="00006200">
        <w:rPr>
          <w:rFonts w:ascii="Unistra A" w:hAnsi="Unistra A"/>
          <w:lang w:val="en-GB"/>
        </w:rPr>
        <w:lastRenderedPageBreak/>
        <w:t>Case of doctoral students paid for their research work: remuneration will be suspended during the caesura period.</w:t>
      </w:r>
    </w:p>
    <w:p w:rsidR="002A4E17" w:rsidRPr="00006200" w:rsidRDefault="00006200">
      <w:pPr>
        <w:pStyle w:val="Paragrafoelenco"/>
        <w:numPr>
          <w:ilvl w:val="0"/>
          <w:numId w:val="11"/>
        </w:numPr>
        <w:spacing w:after="0" w:line="240" w:lineRule="auto"/>
        <w:jc w:val="both"/>
        <w:rPr>
          <w:rFonts w:ascii="Unistra A" w:hAnsi="Unistra A"/>
          <w:lang w:val="en-GB"/>
        </w:rPr>
      </w:pPr>
      <w:r w:rsidRPr="00006200">
        <w:rPr>
          <w:rFonts w:ascii="Unistra A" w:hAnsi="Unistra A"/>
          <w:lang w:val="en-GB"/>
        </w:rPr>
        <w:t xml:space="preserve">In the case of an overseas project, it will be verified that the destination country has adequate safety conditions, in accordance with the recommendations of the Ministry of Foreign Affairs. The university may refuse any proposed caesura project abroad that does not have adequate safety conditions. In all cases where a caesura is granted, the student will be alerted to the fact that they must comply with the recommendations of the Ministry of Foreign Affairs with regard to current events in the country in which they will be present during their caesura period. </w:t>
      </w:r>
    </w:p>
    <w:p w:rsidR="002A4E17" w:rsidRPr="00006200" w:rsidRDefault="002A4E17">
      <w:pPr>
        <w:spacing w:after="0" w:line="240" w:lineRule="auto"/>
        <w:rPr>
          <w:rFonts w:ascii="Unistra A" w:hAnsi="Unistra A"/>
          <w:lang w:val="en-GB"/>
        </w:rPr>
      </w:pPr>
    </w:p>
    <w:p w:rsidR="002A4E17" w:rsidRPr="00006200" w:rsidRDefault="002A4E17">
      <w:pPr>
        <w:spacing w:after="0" w:line="240" w:lineRule="auto"/>
        <w:rPr>
          <w:rFonts w:ascii="Unistra A" w:hAnsi="Unistra A"/>
          <w:lang w:val="en-GB"/>
        </w:rPr>
      </w:pPr>
    </w:p>
    <w:p w:rsidR="002A4E17" w:rsidRPr="00006200" w:rsidRDefault="00006200">
      <w:pPr>
        <w:spacing w:after="0" w:line="240" w:lineRule="auto"/>
        <w:jc w:val="both"/>
        <w:rPr>
          <w:rFonts w:ascii="Unistra A" w:hAnsi="Unistra A"/>
          <w:lang w:val="en-GB"/>
        </w:rPr>
      </w:pPr>
      <w:r w:rsidRPr="00006200">
        <w:rPr>
          <w:rFonts w:ascii="Unistra A" w:hAnsi="Unistra A"/>
          <w:b/>
          <w:sz w:val="24"/>
          <w:lang w:val="en-GB"/>
        </w:rPr>
        <w:t xml:space="preserve">III. The Status of the doctoral student during a caesura period: </w:t>
      </w:r>
      <w:r w:rsidRPr="00006200">
        <w:rPr>
          <w:rFonts w:ascii="Unistra A" w:hAnsi="Unistra A"/>
          <w:lang w:val="en-GB"/>
        </w:rPr>
        <w:t>administrative registration, fees, appreciation of courses</w:t>
      </w: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During a caesura period, the doctoral student is faced with two possibilities: </w:t>
      </w: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1) the doctoral student does not enrol. They can: </w:t>
      </w:r>
    </w:p>
    <w:p w:rsidR="002A4E17" w:rsidRPr="00006200" w:rsidRDefault="00006200">
      <w:pPr>
        <w:spacing w:after="0" w:line="240" w:lineRule="auto"/>
        <w:ind w:left="709" w:hanging="283"/>
        <w:jc w:val="both"/>
        <w:rPr>
          <w:rFonts w:ascii="Unistra A" w:hAnsi="Unistra A"/>
          <w:lang w:val="en-GB"/>
        </w:rPr>
      </w:pPr>
      <w:r w:rsidRPr="00006200">
        <w:rPr>
          <w:rFonts w:ascii="Unistra A" w:hAnsi="Unistra A"/>
          <w:lang w:val="en-GB"/>
        </w:rPr>
        <w:t xml:space="preserve">- </w:t>
      </w:r>
      <w:r w:rsidRPr="00006200">
        <w:rPr>
          <w:rFonts w:ascii="Unistra A" w:hAnsi="Unistra A"/>
          <w:lang w:val="en-GB"/>
        </w:rPr>
        <w:tab/>
        <w:t xml:space="preserve">follow and validate courses from outside the university by providing documents of proof and the course </w:t>
      </w:r>
    </w:p>
    <w:p w:rsidR="002A4E17" w:rsidRPr="00006200" w:rsidRDefault="00006200">
      <w:pPr>
        <w:spacing w:after="0" w:line="240" w:lineRule="auto"/>
        <w:ind w:left="709" w:hanging="1"/>
        <w:jc w:val="both"/>
        <w:rPr>
          <w:rFonts w:ascii="Unistra A" w:hAnsi="Unistra A"/>
          <w:lang w:val="en-GB"/>
        </w:rPr>
      </w:pPr>
      <w:r w:rsidRPr="00006200">
        <w:rPr>
          <w:rFonts w:ascii="Unistra A" w:hAnsi="Unistra A"/>
          <w:lang w:val="en-GB"/>
        </w:rPr>
        <w:t xml:space="preserve">descriptions sheets. </w:t>
      </w: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jc w:val="both"/>
        <w:rPr>
          <w:rFonts w:ascii="Unistra A" w:hAnsi="Unistra A"/>
          <w:lang w:val="en-GB"/>
        </w:rPr>
      </w:pPr>
      <w:r>
        <w:rPr>
          <w:rFonts w:ascii="Unistra A" w:hAnsi="Unistra A"/>
          <w:lang w:val="en-GB"/>
        </w:rPr>
        <w:t>2) the doctoral student enrol</w:t>
      </w:r>
      <w:r w:rsidRPr="00006200">
        <w:rPr>
          <w:rFonts w:ascii="Unistra A" w:hAnsi="Unistra A"/>
          <w:lang w:val="en-GB"/>
        </w:rPr>
        <w:t xml:space="preserve">s and pays their registration fee, they can: </w:t>
      </w:r>
    </w:p>
    <w:p w:rsidR="002A4E17" w:rsidRPr="00006200" w:rsidRDefault="00006200">
      <w:pPr>
        <w:pStyle w:val="Paragrafoelenco"/>
        <w:numPr>
          <w:ilvl w:val="0"/>
          <w:numId w:val="7"/>
        </w:numPr>
        <w:spacing w:after="0" w:line="240" w:lineRule="auto"/>
        <w:jc w:val="both"/>
        <w:rPr>
          <w:rFonts w:ascii="Unistra A" w:hAnsi="Unistra A"/>
          <w:lang w:val="en-GB"/>
        </w:rPr>
      </w:pPr>
      <w:r w:rsidRPr="00006200">
        <w:rPr>
          <w:rFonts w:ascii="Unistra A" w:hAnsi="Unistra A"/>
          <w:lang w:val="en-GB"/>
        </w:rPr>
        <w:t>follow and validate courses at the university (transversal and/or disciplinary)</w:t>
      </w:r>
    </w:p>
    <w:p w:rsidR="002A4E17" w:rsidRPr="00006200" w:rsidRDefault="00006200">
      <w:pPr>
        <w:pStyle w:val="Paragrafoelenco"/>
        <w:numPr>
          <w:ilvl w:val="0"/>
          <w:numId w:val="7"/>
        </w:numPr>
        <w:spacing w:after="0" w:line="240" w:lineRule="auto"/>
        <w:jc w:val="both"/>
        <w:rPr>
          <w:rFonts w:ascii="Unistra A" w:hAnsi="Unistra A"/>
          <w:lang w:val="en-GB"/>
        </w:rPr>
      </w:pPr>
      <w:r w:rsidRPr="00006200">
        <w:rPr>
          <w:rFonts w:ascii="Unistra A" w:hAnsi="Unistra A"/>
          <w:lang w:val="en-GB"/>
        </w:rPr>
        <w:t>follow and validate courses outside the university by providing by providing documents of proof and the course description sheets</w:t>
      </w:r>
    </w:p>
    <w:p w:rsidR="002A4E17" w:rsidRPr="00006200" w:rsidRDefault="00006200">
      <w:pPr>
        <w:pStyle w:val="Paragrafoelenco"/>
        <w:numPr>
          <w:ilvl w:val="0"/>
          <w:numId w:val="7"/>
        </w:numPr>
        <w:spacing w:after="0" w:line="240" w:lineRule="auto"/>
        <w:jc w:val="both"/>
        <w:rPr>
          <w:rFonts w:ascii="Unistra A" w:hAnsi="Unistra A"/>
          <w:lang w:val="en-GB"/>
        </w:rPr>
      </w:pPr>
      <w:r w:rsidRPr="00006200">
        <w:rPr>
          <w:rFonts w:ascii="Unistra A" w:hAnsi="Unistra A"/>
          <w:lang w:val="en-GB"/>
        </w:rPr>
        <w:t>benefit from student social security (if under the age of 28).</w:t>
      </w: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rPr>
          <w:rFonts w:ascii="Unistra A" w:hAnsi="Unistra A"/>
          <w:b/>
          <w:sz w:val="24"/>
          <w:lang w:val="en-GB"/>
        </w:rPr>
      </w:pPr>
      <w:r w:rsidRPr="00006200">
        <w:rPr>
          <w:rFonts w:ascii="Unistra A" w:hAnsi="Unistra A"/>
          <w:b/>
          <w:sz w:val="24"/>
          <w:lang w:val="en-GB"/>
        </w:rPr>
        <w:t xml:space="preserve">IV. Procedure for requesting a caesura period </w:t>
      </w:r>
    </w:p>
    <w:p w:rsidR="002A4E17" w:rsidRPr="00006200" w:rsidRDefault="002A4E17">
      <w:pPr>
        <w:spacing w:after="0" w:line="240" w:lineRule="auto"/>
        <w:rPr>
          <w:rFonts w:ascii="Unistra A" w:hAnsi="Unistra A"/>
          <w:lang w:val="en-GB"/>
        </w:rPr>
      </w:pP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The caesura is part of the doctoral student's personal project. A preliminary reflection on the objectives and the form that it will take is therefore indispensable. For this reason, we strongly advise the doctoral student who envisages a period of caesura to contact their thesis supervisor beforehand. </w:t>
      </w: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The doctoral candidate who wishes to benefit from a caesura must apply to the doctoral college using the form provided for this purpose. The application, addressed to the President of the University, must be deposited at the connecting doctoral college, accompanied by the supporting documents requested.  </w:t>
      </w:r>
    </w:p>
    <w:p w:rsidR="002A4E17" w:rsidRPr="00006200" w:rsidRDefault="00006200">
      <w:pPr>
        <w:pStyle w:val="Paragrafoelenco"/>
        <w:numPr>
          <w:ilvl w:val="0"/>
          <w:numId w:val="5"/>
        </w:numPr>
        <w:spacing w:after="0" w:line="240" w:lineRule="auto"/>
        <w:jc w:val="both"/>
        <w:rPr>
          <w:rFonts w:ascii="Unistra A" w:hAnsi="Unistra A"/>
          <w:lang w:val="en-GB"/>
        </w:rPr>
      </w:pPr>
      <w:r w:rsidRPr="00006200">
        <w:rPr>
          <w:rFonts w:ascii="Unistra A" w:hAnsi="Unistra A"/>
          <w:lang w:val="en-GB"/>
        </w:rPr>
        <w:t>For a caesura application for the academic year as a whole or for the second half year, the application must be filed between 1 May and 15 June prior to the period in question.</w:t>
      </w:r>
    </w:p>
    <w:p w:rsidR="002A4E17" w:rsidRPr="00006200" w:rsidRDefault="00006200">
      <w:pPr>
        <w:pStyle w:val="Paragrafoelenco"/>
        <w:numPr>
          <w:ilvl w:val="0"/>
          <w:numId w:val="5"/>
        </w:numPr>
        <w:spacing w:after="0" w:line="240" w:lineRule="auto"/>
        <w:jc w:val="both"/>
        <w:rPr>
          <w:rFonts w:ascii="Unistra A" w:hAnsi="Unistra A"/>
          <w:lang w:val="en-GB"/>
        </w:rPr>
      </w:pPr>
      <w:r w:rsidRPr="00006200">
        <w:rPr>
          <w:rFonts w:ascii="Unistra A" w:hAnsi="Unistra A"/>
          <w:lang w:val="en-GB"/>
        </w:rPr>
        <w:t>For a first half year application, the application must be received between 1 November and 1 December, prior to the period in question.</w:t>
      </w:r>
    </w:p>
    <w:p w:rsidR="002A4E17" w:rsidRPr="00006200" w:rsidRDefault="00006200">
      <w:pPr>
        <w:spacing w:after="0" w:line="240" w:lineRule="auto"/>
        <w:jc w:val="both"/>
        <w:rPr>
          <w:rFonts w:ascii="Unistra A" w:hAnsi="Unistra A"/>
          <w:lang w:val="en-GB"/>
        </w:rPr>
      </w:pPr>
      <w:r w:rsidRPr="00006200">
        <w:rPr>
          <w:rFonts w:ascii="Unistra A" w:hAnsi="Unistra A"/>
          <w:lang w:val="en-GB"/>
        </w:rPr>
        <w:t>Any application filed outside these time limits will not be admissible.</w:t>
      </w: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If necessary, the President of the University shall grant a caesura period on the advice of the thesis supervisor, the director of the research unit, the director of the doctoral college and the employer, if such is the case. The President of the University makes their decision within 2 months from the date of the submission of the complete file by the doctoral student.  </w:t>
      </w: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In the event of an unfavourable decision, the doctoral candidate may lodge an appeal with the President of the University. The latter will issue their decision after consultation with the 'Caesura' Appeals Board. </w:t>
      </w: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jc w:val="both"/>
        <w:rPr>
          <w:rFonts w:ascii="Unistra A" w:hAnsi="Unistra A"/>
          <w:b/>
          <w:lang w:val="en-GB"/>
        </w:rPr>
      </w:pPr>
      <w:r w:rsidRPr="00006200">
        <w:rPr>
          <w:rFonts w:ascii="Unistra A" w:hAnsi="Unistra A"/>
          <w:b/>
          <w:lang w:val="en-GB"/>
        </w:rPr>
        <w:t>The 'Caesura' Appeals Board of Unistra is composed as follows:</w:t>
      </w:r>
    </w:p>
    <w:p w:rsidR="002A4E17" w:rsidRPr="00006200" w:rsidRDefault="002A4E17">
      <w:pPr>
        <w:spacing w:after="0" w:line="240" w:lineRule="auto"/>
        <w:jc w:val="both"/>
        <w:rPr>
          <w:rFonts w:ascii="Unistra A" w:hAnsi="Unistra A"/>
          <w:lang w:val="en-GB"/>
        </w:rPr>
      </w:pPr>
    </w:p>
    <w:p w:rsidR="002A4E17" w:rsidRPr="00006200" w:rsidRDefault="00006200">
      <w:pPr>
        <w:pStyle w:val="Paragrafoelenco"/>
        <w:numPr>
          <w:ilvl w:val="0"/>
          <w:numId w:val="3"/>
        </w:numPr>
        <w:spacing w:after="0" w:line="240" w:lineRule="auto"/>
        <w:jc w:val="both"/>
        <w:rPr>
          <w:rFonts w:ascii="Unistra A" w:hAnsi="Unistra A"/>
          <w:lang w:val="en-GB"/>
        </w:rPr>
      </w:pPr>
      <w:r w:rsidRPr="00006200">
        <w:rPr>
          <w:rFonts w:ascii="Unistra A" w:hAnsi="Unistra A"/>
          <w:lang w:val="en-GB"/>
        </w:rPr>
        <w:t>The Vice-President of Doctoral Research and Training represented, as the case may be, by one of their Deputy Vice-Presidents.</w:t>
      </w:r>
    </w:p>
    <w:p w:rsidR="002A4E17" w:rsidRPr="00006200" w:rsidRDefault="00006200">
      <w:pPr>
        <w:pStyle w:val="Paragrafoelenco"/>
        <w:numPr>
          <w:ilvl w:val="0"/>
          <w:numId w:val="3"/>
        </w:numPr>
        <w:spacing w:after="0" w:line="240" w:lineRule="auto"/>
        <w:jc w:val="both"/>
        <w:rPr>
          <w:rFonts w:ascii="Unistra A" w:hAnsi="Unistra A"/>
          <w:lang w:val="en-GB"/>
        </w:rPr>
      </w:pPr>
      <w:r w:rsidRPr="00006200">
        <w:rPr>
          <w:rFonts w:ascii="Unistra A" w:hAnsi="Unistra A"/>
          <w:lang w:val="en-GB"/>
        </w:rPr>
        <w:t>1 doctoral Domain 1 college principal or their representative</w:t>
      </w:r>
    </w:p>
    <w:p w:rsidR="002A4E17" w:rsidRPr="00006200" w:rsidRDefault="00006200">
      <w:pPr>
        <w:pStyle w:val="Paragrafoelenco"/>
        <w:numPr>
          <w:ilvl w:val="0"/>
          <w:numId w:val="3"/>
        </w:numPr>
        <w:rPr>
          <w:rFonts w:ascii="Unistra A" w:hAnsi="Unistra A"/>
          <w:lang w:val="en-GB"/>
        </w:rPr>
      </w:pPr>
      <w:r w:rsidRPr="00006200">
        <w:rPr>
          <w:rFonts w:ascii="Unistra A" w:hAnsi="Unistra A"/>
          <w:lang w:val="en-GB"/>
        </w:rPr>
        <w:lastRenderedPageBreak/>
        <w:t>1 doctoral Domain 2 college principal or their representative</w:t>
      </w:r>
    </w:p>
    <w:p w:rsidR="002A4E17" w:rsidRPr="00006200" w:rsidRDefault="00006200">
      <w:pPr>
        <w:pStyle w:val="Paragrafoelenco"/>
        <w:numPr>
          <w:ilvl w:val="0"/>
          <w:numId w:val="3"/>
        </w:numPr>
        <w:rPr>
          <w:rFonts w:ascii="Unistra A" w:hAnsi="Unistra A"/>
          <w:lang w:val="en-GB"/>
        </w:rPr>
      </w:pPr>
      <w:r w:rsidRPr="00006200">
        <w:rPr>
          <w:rFonts w:ascii="Unistra A" w:hAnsi="Unistra A"/>
          <w:lang w:val="en-GB"/>
        </w:rPr>
        <w:t>1 doctoral Domain 3 college principal or their representative</w:t>
      </w:r>
    </w:p>
    <w:p w:rsidR="002A4E17" w:rsidRPr="00006200" w:rsidRDefault="00006200">
      <w:pPr>
        <w:pStyle w:val="Paragrafoelenco"/>
        <w:numPr>
          <w:ilvl w:val="0"/>
          <w:numId w:val="3"/>
        </w:numPr>
        <w:spacing w:after="0" w:line="240" w:lineRule="auto"/>
        <w:jc w:val="both"/>
        <w:rPr>
          <w:rFonts w:ascii="Unistra A" w:hAnsi="Unistra A"/>
          <w:lang w:val="en-GB"/>
        </w:rPr>
      </w:pPr>
      <w:r w:rsidRPr="00006200">
        <w:rPr>
          <w:rFonts w:ascii="Unistra A" w:hAnsi="Unistra A"/>
          <w:lang w:val="en-GB"/>
        </w:rPr>
        <w:t>3 representatives of doctoral students (1 per domain)</w:t>
      </w:r>
    </w:p>
    <w:p w:rsidR="002A4E17" w:rsidRPr="00006200" w:rsidRDefault="00006200">
      <w:pPr>
        <w:pStyle w:val="Paragrafoelenco"/>
        <w:numPr>
          <w:ilvl w:val="0"/>
          <w:numId w:val="3"/>
        </w:numPr>
        <w:spacing w:after="0" w:line="240" w:lineRule="auto"/>
        <w:jc w:val="both"/>
        <w:rPr>
          <w:rFonts w:ascii="Unistra A" w:hAnsi="Unistra A"/>
          <w:lang w:val="en-GB"/>
        </w:rPr>
      </w:pPr>
      <w:r w:rsidRPr="00006200">
        <w:rPr>
          <w:rFonts w:ascii="Unistra A" w:hAnsi="Unistra A"/>
          <w:lang w:val="en-GB"/>
        </w:rPr>
        <w:t>1 Administrative Officer of the Doctoral College - University of Strasbourg.</w:t>
      </w: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jc w:val="both"/>
        <w:rPr>
          <w:rFonts w:ascii="Unistra A" w:hAnsi="Unistra A"/>
          <w:b/>
          <w:lang w:val="en-GB"/>
        </w:rPr>
      </w:pPr>
      <w:r w:rsidRPr="00006200">
        <w:rPr>
          <w:rFonts w:ascii="Unistra A" w:hAnsi="Unistra A"/>
          <w:b/>
          <w:lang w:val="en-GB"/>
        </w:rPr>
        <w:t>The 'Caesura' Appeals Board of UHA is composed as follows:</w:t>
      </w:r>
    </w:p>
    <w:p w:rsidR="002A4E17" w:rsidRPr="00006200" w:rsidRDefault="002A4E17">
      <w:pPr>
        <w:spacing w:after="0" w:line="240" w:lineRule="auto"/>
        <w:jc w:val="both"/>
        <w:rPr>
          <w:rFonts w:ascii="Unistra A" w:hAnsi="Unistra A"/>
          <w:lang w:val="en-GB"/>
        </w:rPr>
      </w:pPr>
    </w:p>
    <w:p w:rsidR="002A4E17" w:rsidRPr="00006200" w:rsidRDefault="00006200">
      <w:pPr>
        <w:pStyle w:val="Paragrafoelenco"/>
        <w:numPr>
          <w:ilvl w:val="0"/>
          <w:numId w:val="12"/>
        </w:numPr>
        <w:spacing w:after="0" w:line="240" w:lineRule="auto"/>
        <w:jc w:val="both"/>
        <w:rPr>
          <w:rFonts w:ascii="Unistra A" w:hAnsi="Unistra A"/>
          <w:lang w:val="en-GB"/>
        </w:rPr>
      </w:pPr>
      <w:r w:rsidRPr="00006200">
        <w:rPr>
          <w:rFonts w:ascii="Unistra A" w:hAnsi="Unistra A"/>
          <w:lang w:val="en-GB"/>
        </w:rPr>
        <w:t>The Vice-President of Doctoral Research and Training.</w:t>
      </w:r>
    </w:p>
    <w:p w:rsidR="002A4E17" w:rsidRPr="00006200" w:rsidRDefault="00006200">
      <w:pPr>
        <w:pStyle w:val="Paragrafoelenco"/>
        <w:numPr>
          <w:ilvl w:val="0"/>
          <w:numId w:val="12"/>
        </w:numPr>
        <w:spacing w:after="0" w:line="240" w:lineRule="auto"/>
        <w:jc w:val="both"/>
        <w:rPr>
          <w:rFonts w:ascii="Unistra A" w:hAnsi="Unistra A"/>
          <w:lang w:val="en-GB"/>
        </w:rPr>
      </w:pPr>
      <w:r w:rsidRPr="00006200">
        <w:rPr>
          <w:rFonts w:ascii="Unistra A" w:hAnsi="Unistra A"/>
          <w:lang w:val="en-GB"/>
        </w:rPr>
        <w:t xml:space="preserve">The </w:t>
      </w:r>
      <w:r w:rsidRPr="00006200">
        <w:rPr>
          <w:rFonts w:ascii="Unistra A" w:hAnsi="Unistra A" w:cs="Arial"/>
          <w:color w:val="000000"/>
          <w:lang w:val="en-GB"/>
        </w:rPr>
        <w:t xml:space="preserve">2 Heads of Doctoral Human and Social Sciences and Exact Sciences Studies </w:t>
      </w:r>
      <w:r w:rsidRPr="00006200">
        <w:rPr>
          <w:rFonts w:ascii="Unistra A" w:hAnsi="Unistra A"/>
          <w:lang w:val="en-GB"/>
        </w:rPr>
        <w:t>2 representatives of doctoral students (1 per domain)</w:t>
      </w:r>
    </w:p>
    <w:p w:rsidR="002A4E17" w:rsidRPr="00006200" w:rsidRDefault="00006200">
      <w:pPr>
        <w:pStyle w:val="Paragrafoelenco"/>
        <w:numPr>
          <w:ilvl w:val="0"/>
          <w:numId w:val="12"/>
        </w:numPr>
        <w:spacing w:after="0" w:line="240" w:lineRule="auto"/>
        <w:jc w:val="both"/>
        <w:rPr>
          <w:rFonts w:ascii="Unistra A" w:hAnsi="Unistra A"/>
          <w:lang w:val="en-GB"/>
        </w:rPr>
      </w:pPr>
      <w:r w:rsidRPr="00006200">
        <w:rPr>
          <w:rFonts w:ascii="Unistra A" w:hAnsi="Unistra A"/>
          <w:lang w:val="en-GB"/>
        </w:rPr>
        <w:t>1 Administrative Officer of the Doctoral College Annex - University of Strasbourg.</w:t>
      </w:r>
    </w:p>
    <w:p w:rsidR="002A4E17" w:rsidRPr="00006200" w:rsidRDefault="002A4E17">
      <w:pPr>
        <w:pStyle w:val="Paragrafoelenco"/>
        <w:spacing w:after="0" w:line="240" w:lineRule="auto"/>
        <w:jc w:val="both"/>
        <w:rPr>
          <w:rFonts w:ascii="Unistra A" w:hAnsi="Unistra A"/>
          <w:lang w:val="en-GB"/>
        </w:rPr>
      </w:pPr>
    </w:p>
    <w:p w:rsidR="002A4E17" w:rsidRPr="00006200" w:rsidRDefault="002A4E17">
      <w:pPr>
        <w:pStyle w:val="Paragrafoelenco"/>
        <w:spacing w:after="0" w:line="240" w:lineRule="auto"/>
        <w:jc w:val="both"/>
        <w:rPr>
          <w:rFonts w:ascii="Unistra A" w:hAnsi="Unistra A"/>
          <w:lang w:val="en-GB"/>
        </w:rPr>
      </w:pPr>
    </w:p>
    <w:p w:rsidR="002A4E17" w:rsidRPr="00006200" w:rsidRDefault="00006200">
      <w:pPr>
        <w:spacing w:after="0" w:line="240" w:lineRule="auto"/>
        <w:jc w:val="both"/>
        <w:rPr>
          <w:rFonts w:ascii="Unistra A" w:hAnsi="Unistra A"/>
          <w:b/>
          <w:lang w:val="en-GB"/>
        </w:rPr>
      </w:pPr>
      <w:r w:rsidRPr="00006200">
        <w:rPr>
          <w:rFonts w:ascii="Unistra A" w:hAnsi="Unistra A"/>
          <w:b/>
          <w:lang w:val="en-GB"/>
        </w:rPr>
        <w:t>V. Annual report</w:t>
      </w: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An annual report on the implementation of the caesura at doctoral college level will be carried out by the college's tuition office and presented to the Council of the Doctoral College and the University of Strasbourg and the Research Commissions of the affiliated institutions, University of Strasbourg and University of Haute-Alsace. </w:t>
      </w: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jc w:val="both"/>
        <w:rPr>
          <w:rFonts w:ascii="Unistra A" w:hAnsi="Unistra A"/>
          <w:lang w:val="en-GB"/>
        </w:rPr>
      </w:pPr>
    </w:p>
    <w:p w:rsidR="002A4E17" w:rsidRPr="00006200" w:rsidRDefault="00006200">
      <w:pPr>
        <w:spacing w:after="0" w:line="240" w:lineRule="auto"/>
        <w:jc w:val="both"/>
        <w:rPr>
          <w:rFonts w:ascii="Unistra A" w:hAnsi="Unistra A"/>
          <w:lang w:val="en-GB"/>
        </w:rPr>
      </w:pPr>
      <w:r w:rsidRPr="00006200">
        <w:rPr>
          <w:rFonts w:ascii="Unistra A" w:hAnsi="Unistra A"/>
          <w:lang w:val="en-GB"/>
        </w:rPr>
        <w:t xml:space="preserve"> </w:t>
      </w:r>
    </w:p>
    <w:p w:rsidR="002A4E17" w:rsidRPr="00006200" w:rsidRDefault="002A4E17">
      <w:pPr>
        <w:spacing w:after="0" w:line="240" w:lineRule="auto"/>
        <w:jc w:val="both"/>
        <w:rPr>
          <w:rFonts w:ascii="Unistra A" w:hAnsi="Unistra A"/>
          <w:lang w:val="en-GB"/>
        </w:rPr>
      </w:pPr>
    </w:p>
    <w:p w:rsidR="002A4E17" w:rsidRPr="00006200" w:rsidRDefault="002A4E17">
      <w:pPr>
        <w:spacing w:after="0" w:line="240" w:lineRule="auto"/>
        <w:rPr>
          <w:rFonts w:ascii="Unistra A" w:hAnsi="Unistra A"/>
          <w:lang w:val="en-GB"/>
        </w:rPr>
      </w:pPr>
    </w:p>
    <w:p w:rsidR="002A4E17" w:rsidRPr="00006200" w:rsidRDefault="002A4E17">
      <w:pPr>
        <w:spacing w:after="0" w:line="240" w:lineRule="auto"/>
        <w:rPr>
          <w:rFonts w:ascii="Unistra A" w:hAnsi="Unistra A"/>
          <w:lang w:val="en-GB"/>
        </w:rPr>
      </w:pPr>
    </w:p>
    <w:tbl>
      <w:tblPr>
        <w:tblStyle w:val="Grigliatabell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5425"/>
      </w:tblGrid>
      <w:tr w:rsidR="002A4E17" w:rsidRPr="00006200">
        <w:tc>
          <w:tcPr>
            <w:tcW w:w="5349" w:type="dxa"/>
          </w:tcPr>
          <w:p w:rsidR="002A4E17" w:rsidRPr="00006200" w:rsidRDefault="00006200">
            <w:pPr>
              <w:jc w:val="both"/>
              <w:rPr>
                <w:lang w:val="en-GB"/>
              </w:rPr>
            </w:pPr>
            <w:r w:rsidRPr="00006200">
              <w:rPr>
                <w:noProof/>
                <w:lang w:val="en-GB" w:eastAsia="zh-TW"/>
              </w:rPr>
              <w:drawing>
                <wp:inline distT="0" distB="0" distL="0" distR="0">
                  <wp:extent cx="2286000" cy="8858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885825"/>
                          </a:xfrm>
                          <a:prstGeom prst="rect">
                            <a:avLst/>
                          </a:prstGeom>
                          <a:noFill/>
                        </pic:spPr>
                      </pic:pic>
                    </a:graphicData>
                  </a:graphic>
                </wp:inline>
              </w:drawing>
            </w:r>
          </w:p>
        </w:tc>
        <w:tc>
          <w:tcPr>
            <w:tcW w:w="5425" w:type="dxa"/>
          </w:tcPr>
          <w:p w:rsidR="002A4E17" w:rsidRPr="00006200" w:rsidRDefault="00006200">
            <w:pPr>
              <w:tabs>
                <w:tab w:val="left" w:pos="1680"/>
                <w:tab w:val="right" w:pos="5209"/>
              </w:tabs>
              <w:rPr>
                <w:lang w:val="en-GB"/>
              </w:rPr>
            </w:pPr>
            <w:r w:rsidRPr="00006200">
              <w:rPr>
                <w:lang w:val="en-GB"/>
              </w:rPr>
              <w:tab/>
            </w:r>
          </w:p>
          <w:p w:rsidR="002A4E17" w:rsidRPr="00006200" w:rsidRDefault="00006200">
            <w:pPr>
              <w:tabs>
                <w:tab w:val="left" w:pos="1680"/>
                <w:tab w:val="right" w:pos="5209"/>
              </w:tabs>
              <w:rPr>
                <w:lang w:val="en-GB"/>
              </w:rPr>
            </w:pPr>
            <w:r w:rsidRPr="00006200">
              <w:rPr>
                <w:noProof/>
                <w:lang w:val="en-GB" w:eastAsia="zh-TW"/>
              </w:rPr>
              <w:drawing>
                <wp:inline distT="0" distB="0" distL="0" distR="0">
                  <wp:extent cx="2181225" cy="4857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485775"/>
                          </a:xfrm>
                          <a:prstGeom prst="rect">
                            <a:avLst/>
                          </a:prstGeom>
                          <a:noFill/>
                        </pic:spPr>
                      </pic:pic>
                    </a:graphicData>
                  </a:graphic>
                </wp:inline>
              </w:drawing>
            </w:r>
          </w:p>
        </w:tc>
      </w:tr>
    </w:tbl>
    <w:p w:rsidR="002A4E17" w:rsidRPr="00006200" w:rsidRDefault="002A4E17">
      <w:pPr>
        <w:rPr>
          <w:lang w:val="en-GB"/>
        </w:rPr>
      </w:pPr>
    </w:p>
    <w:p w:rsidR="009B484F" w:rsidRDefault="009B484F">
      <w:pPr>
        <w:spacing w:after="0" w:line="240" w:lineRule="auto"/>
        <w:jc w:val="center"/>
        <w:rPr>
          <w:rFonts w:ascii="Unistra A" w:hAnsi="Unistra A"/>
          <w:b/>
          <w:i/>
          <w:sz w:val="40"/>
          <w:lang w:val="en-GB"/>
        </w:rPr>
      </w:pPr>
    </w:p>
    <w:p w:rsidR="002A4E17" w:rsidRPr="00006200" w:rsidRDefault="00006200">
      <w:pPr>
        <w:spacing w:after="0" w:line="240" w:lineRule="auto"/>
        <w:jc w:val="center"/>
        <w:rPr>
          <w:rFonts w:ascii="Unistra A" w:hAnsi="Unistra A"/>
          <w:b/>
          <w:i/>
          <w:sz w:val="40"/>
          <w:lang w:val="en-GB"/>
        </w:rPr>
      </w:pPr>
      <w:bookmarkStart w:id="0" w:name="_GoBack"/>
      <w:bookmarkEnd w:id="0"/>
      <w:r w:rsidRPr="00006200">
        <w:rPr>
          <w:rFonts w:ascii="Unistra A" w:hAnsi="Unistra A"/>
          <w:b/>
          <w:i/>
          <w:sz w:val="40"/>
          <w:lang w:val="en-GB"/>
        </w:rPr>
        <w:t xml:space="preserve">Application form - Caesura </w:t>
      </w:r>
    </w:p>
    <w:p w:rsidR="002A4E17" w:rsidRPr="00006200" w:rsidRDefault="002A4E17">
      <w:pPr>
        <w:spacing w:after="0" w:line="240" w:lineRule="auto"/>
        <w:rPr>
          <w:rFonts w:ascii="Unistra A" w:hAnsi="Unistra A"/>
          <w:b/>
          <w:i/>
          <w:lang w:val="en-GB"/>
        </w:rPr>
      </w:pPr>
    </w:p>
    <w:p w:rsidR="002A4E17" w:rsidRPr="00006200" w:rsidRDefault="00006200">
      <w:pPr>
        <w:spacing w:after="0" w:line="240" w:lineRule="auto"/>
        <w:rPr>
          <w:rFonts w:ascii="Unistra A" w:hAnsi="Unistra A"/>
          <w:sz w:val="24"/>
          <w:lang w:val="en-GB"/>
        </w:rPr>
      </w:pPr>
      <w:r w:rsidRPr="00006200">
        <w:rPr>
          <w:rFonts w:ascii="Unistra A" w:hAnsi="Unistra A"/>
          <w:b/>
          <w:i/>
          <w:sz w:val="24"/>
          <w:lang w:val="en-GB"/>
        </w:rPr>
        <w:t>Information about the applicant</w:t>
      </w:r>
      <w:r w:rsidRPr="00006200">
        <w:rPr>
          <w:rFonts w:ascii="Unistra A" w:hAnsi="Unistra A"/>
          <w:sz w:val="24"/>
          <w:lang w:val="en-GB"/>
        </w:rPr>
        <w:t xml:space="preserve">: </w:t>
      </w:r>
    </w:p>
    <w:tbl>
      <w:tblPr>
        <w:tblStyle w:val="Grigliatabella"/>
        <w:tblW w:w="0" w:type="auto"/>
        <w:tblLook w:val="04A0" w:firstRow="1" w:lastRow="0" w:firstColumn="1" w:lastColumn="0" w:noHBand="0" w:noVBand="1"/>
      </w:tblPr>
      <w:tblGrid>
        <w:gridCol w:w="2518"/>
        <w:gridCol w:w="6694"/>
      </w:tblGrid>
      <w:tr w:rsidR="002A4E17" w:rsidRPr="00006200">
        <w:tc>
          <w:tcPr>
            <w:tcW w:w="2518" w:type="dxa"/>
          </w:tcPr>
          <w:p w:rsidR="002A4E17" w:rsidRPr="00006200" w:rsidRDefault="00006200">
            <w:pPr>
              <w:spacing w:before="100" w:beforeAutospacing="1" w:line="360" w:lineRule="auto"/>
              <w:jc w:val="right"/>
              <w:rPr>
                <w:rFonts w:ascii="Unistra A" w:hAnsi="Unistra A"/>
                <w:b/>
                <w:sz w:val="24"/>
                <w:lang w:val="en-GB"/>
              </w:rPr>
            </w:pPr>
            <w:r w:rsidRPr="00006200">
              <w:rPr>
                <w:rFonts w:ascii="Unistra A" w:hAnsi="Unistra A"/>
                <w:b/>
                <w:sz w:val="24"/>
                <w:lang w:val="en-GB"/>
              </w:rPr>
              <w:t xml:space="preserve">Student ID: </w:t>
            </w:r>
          </w:p>
        </w:tc>
        <w:tc>
          <w:tcPr>
            <w:tcW w:w="6694" w:type="dxa"/>
          </w:tcPr>
          <w:p w:rsidR="002A4E17" w:rsidRPr="00006200" w:rsidRDefault="002A4E17">
            <w:pPr>
              <w:spacing w:before="100" w:beforeAutospacing="1" w:line="360" w:lineRule="auto"/>
              <w:jc w:val="both"/>
              <w:rPr>
                <w:rFonts w:ascii="Unistra A" w:hAnsi="Unistra A"/>
                <w:b/>
                <w:sz w:val="24"/>
                <w:lang w:val="en-GB"/>
              </w:rPr>
            </w:pPr>
          </w:p>
        </w:tc>
      </w:tr>
      <w:tr w:rsidR="002A4E17" w:rsidRPr="00006200">
        <w:tc>
          <w:tcPr>
            <w:tcW w:w="2518" w:type="dxa"/>
          </w:tcPr>
          <w:p w:rsidR="002A4E17" w:rsidRPr="00006200" w:rsidRDefault="00006200">
            <w:pPr>
              <w:spacing w:before="100" w:beforeAutospacing="1" w:line="360" w:lineRule="auto"/>
              <w:jc w:val="right"/>
              <w:rPr>
                <w:rFonts w:ascii="Unistra A" w:hAnsi="Unistra A"/>
                <w:b/>
                <w:sz w:val="24"/>
                <w:lang w:val="en-GB"/>
              </w:rPr>
            </w:pPr>
            <w:r w:rsidRPr="00006200">
              <w:rPr>
                <w:rFonts w:ascii="Unistra A" w:hAnsi="Unistra A"/>
                <w:b/>
                <w:sz w:val="24"/>
                <w:lang w:val="en-GB"/>
              </w:rPr>
              <w:t xml:space="preserve">Name: </w:t>
            </w:r>
          </w:p>
        </w:tc>
        <w:tc>
          <w:tcPr>
            <w:tcW w:w="6694" w:type="dxa"/>
          </w:tcPr>
          <w:p w:rsidR="002A4E17" w:rsidRPr="00006200" w:rsidRDefault="002A4E17">
            <w:pPr>
              <w:spacing w:before="100" w:beforeAutospacing="1" w:line="360" w:lineRule="auto"/>
              <w:jc w:val="both"/>
              <w:rPr>
                <w:rFonts w:ascii="Unistra A" w:hAnsi="Unistra A"/>
                <w:b/>
                <w:sz w:val="24"/>
                <w:lang w:val="en-GB"/>
              </w:rPr>
            </w:pPr>
          </w:p>
        </w:tc>
      </w:tr>
      <w:tr w:rsidR="002A4E17" w:rsidRPr="00006200">
        <w:tc>
          <w:tcPr>
            <w:tcW w:w="2518" w:type="dxa"/>
          </w:tcPr>
          <w:p w:rsidR="002A4E17" w:rsidRPr="00006200" w:rsidRDefault="00006200">
            <w:pPr>
              <w:spacing w:before="100" w:beforeAutospacing="1" w:line="360" w:lineRule="auto"/>
              <w:jc w:val="right"/>
              <w:rPr>
                <w:rFonts w:ascii="Unistra A" w:hAnsi="Unistra A"/>
                <w:b/>
                <w:sz w:val="24"/>
                <w:lang w:val="en-GB"/>
              </w:rPr>
            </w:pPr>
            <w:r w:rsidRPr="00006200">
              <w:rPr>
                <w:rFonts w:ascii="Unistra A" w:hAnsi="Unistra A"/>
                <w:b/>
                <w:sz w:val="24"/>
                <w:lang w:val="en-GB"/>
              </w:rPr>
              <w:t>First name:</w:t>
            </w:r>
          </w:p>
        </w:tc>
        <w:tc>
          <w:tcPr>
            <w:tcW w:w="6694" w:type="dxa"/>
          </w:tcPr>
          <w:p w:rsidR="002A4E17" w:rsidRPr="00006200" w:rsidRDefault="002A4E17">
            <w:pPr>
              <w:spacing w:before="100" w:beforeAutospacing="1" w:line="360" w:lineRule="auto"/>
              <w:jc w:val="both"/>
              <w:rPr>
                <w:rFonts w:ascii="Unistra A" w:hAnsi="Unistra A"/>
                <w:b/>
                <w:sz w:val="24"/>
                <w:lang w:val="en-GB"/>
              </w:rPr>
            </w:pPr>
          </w:p>
        </w:tc>
      </w:tr>
      <w:tr w:rsidR="002A4E17" w:rsidRPr="00006200">
        <w:tc>
          <w:tcPr>
            <w:tcW w:w="2518" w:type="dxa"/>
          </w:tcPr>
          <w:p w:rsidR="002A4E17" w:rsidRPr="00006200" w:rsidRDefault="00006200">
            <w:pPr>
              <w:spacing w:before="100" w:beforeAutospacing="1" w:line="360" w:lineRule="auto"/>
              <w:jc w:val="right"/>
              <w:rPr>
                <w:rFonts w:ascii="Unistra A" w:hAnsi="Unistra A"/>
                <w:b/>
                <w:sz w:val="24"/>
                <w:lang w:val="en-GB"/>
              </w:rPr>
            </w:pPr>
            <w:r w:rsidRPr="00006200">
              <w:rPr>
                <w:rFonts w:ascii="Unistra A" w:hAnsi="Unistra A"/>
                <w:b/>
                <w:sz w:val="24"/>
                <w:lang w:val="en-GB"/>
              </w:rPr>
              <w:t xml:space="preserve">Date of birth: </w:t>
            </w:r>
          </w:p>
        </w:tc>
        <w:tc>
          <w:tcPr>
            <w:tcW w:w="6694" w:type="dxa"/>
          </w:tcPr>
          <w:p w:rsidR="002A4E17" w:rsidRPr="00006200" w:rsidRDefault="002A4E17">
            <w:pPr>
              <w:spacing w:before="100" w:beforeAutospacing="1" w:line="360" w:lineRule="auto"/>
              <w:jc w:val="both"/>
              <w:rPr>
                <w:rFonts w:ascii="Unistra A" w:hAnsi="Unistra A"/>
                <w:b/>
                <w:sz w:val="24"/>
                <w:lang w:val="en-GB"/>
              </w:rPr>
            </w:pPr>
          </w:p>
        </w:tc>
      </w:tr>
      <w:tr w:rsidR="002A4E17" w:rsidRPr="00006200">
        <w:tc>
          <w:tcPr>
            <w:tcW w:w="2518" w:type="dxa"/>
          </w:tcPr>
          <w:p w:rsidR="002A4E17" w:rsidRPr="00006200" w:rsidRDefault="00006200">
            <w:pPr>
              <w:spacing w:before="100" w:beforeAutospacing="1" w:line="360" w:lineRule="auto"/>
              <w:jc w:val="right"/>
              <w:rPr>
                <w:rFonts w:ascii="Unistra A" w:hAnsi="Unistra A"/>
                <w:b/>
                <w:sz w:val="24"/>
                <w:lang w:val="en-GB"/>
              </w:rPr>
            </w:pPr>
            <w:r w:rsidRPr="00006200">
              <w:rPr>
                <w:rFonts w:ascii="Unistra A" w:hAnsi="Unistra A"/>
                <w:b/>
                <w:sz w:val="24"/>
                <w:lang w:val="en-GB"/>
              </w:rPr>
              <w:t xml:space="preserve">Mobile: </w:t>
            </w:r>
          </w:p>
        </w:tc>
        <w:tc>
          <w:tcPr>
            <w:tcW w:w="6694" w:type="dxa"/>
          </w:tcPr>
          <w:p w:rsidR="002A4E17" w:rsidRPr="00006200" w:rsidRDefault="002A4E17">
            <w:pPr>
              <w:spacing w:before="100" w:beforeAutospacing="1" w:line="360" w:lineRule="auto"/>
              <w:jc w:val="both"/>
              <w:rPr>
                <w:rFonts w:ascii="Unistra A" w:hAnsi="Unistra A"/>
                <w:b/>
                <w:sz w:val="24"/>
                <w:lang w:val="en-GB"/>
              </w:rPr>
            </w:pPr>
          </w:p>
        </w:tc>
      </w:tr>
      <w:tr w:rsidR="002A4E17" w:rsidRPr="00006200">
        <w:tc>
          <w:tcPr>
            <w:tcW w:w="2518" w:type="dxa"/>
          </w:tcPr>
          <w:p w:rsidR="002A4E17" w:rsidRPr="00006200" w:rsidRDefault="00006200">
            <w:pPr>
              <w:spacing w:before="100" w:beforeAutospacing="1" w:line="360" w:lineRule="auto"/>
              <w:jc w:val="right"/>
              <w:rPr>
                <w:rFonts w:ascii="Unistra A" w:hAnsi="Unistra A"/>
                <w:b/>
                <w:sz w:val="24"/>
                <w:lang w:val="en-GB"/>
              </w:rPr>
            </w:pPr>
            <w:r w:rsidRPr="00006200">
              <w:rPr>
                <w:rFonts w:ascii="Unistra A" w:hAnsi="Unistra A"/>
                <w:b/>
                <w:sz w:val="24"/>
                <w:lang w:val="en-GB"/>
              </w:rPr>
              <w:t xml:space="preserve">E-mail address: </w:t>
            </w:r>
          </w:p>
        </w:tc>
        <w:tc>
          <w:tcPr>
            <w:tcW w:w="6694" w:type="dxa"/>
          </w:tcPr>
          <w:p w:rsidR="002A4E17" w:rsidRPr="00006200" w:rsidRDefault="002A4E17">
            <w:pPr>
              <w:spacing w:before="100" w:beforeAutospacing="1" w:line="360" w:lineRule="auto"/>
              <w:jc w:val="both"/>
              <w:rPr>
                <w:rFonts w:ascii="Unistra A" w:hAnsi="Unistra A"/>
                <w:b/>
                <w:sz w:val="24"/>
                <w:lang w:val="en-GB"/>
              </w:rPr>
            </w:pPr>
          </w:p>
        </w:tc>
      </w:tr>
      <w:tr w:rsidR="002A4E17" w:rsidRPr="00006200">
        <w:tc>
          <w:tcPr>
            <w:tcW w:w="2518" w:type="dxa"/>
          </w:tcPr>
          <w:p w:rsidR="002A4E17" w:rsidRPr="00006200" w:rsidRDefault="00006200">
            <w:pPr>
              <w:jc w:val="right"/>
              <w:rPr>
                <w:rFonts w:ascii="Unistra A" w:hAnsi="Unistra A"/>
                <w:b/>
                <w:sz w:val="24"/>
                <w:lang w:val="en-GB"/>
              </w:rPr>
            </w:pPr>
            <w:r w:rsidRPr="00006200">
              <w:rPr>
                <w:rFonts w:ascii="Unistra A" w:hAnsi="Unistra A"/>
                <w:b/>
                <w:sz w:val="24"/>
                <w:lang w:val="en-GB"/>
              </w:rPr>
              <w:t>Date of 1</w:t>
            </w:r>
            <w:r w:rsidRPr="00006200">
              <w:rPr>
                <w:rFonts w:ascii="Unistra A" w:hAnsi="Unistra A"/>
                <w:b/>
                <w:sz w:val="24"/>
                <w:vertAlign w:val="superscript"/>
                <w:lang w:val="en-GB"/>
              </w:rPr>
              <w:t>st</w:t>
            </w:r>
            <w:r w:rsidRPr="00006200">
              <w:rPr>
                <w:rFonts w:ascii="Unistra A" w:hAnsi="Unistra A"/>
                <w:b/>
                <w:sz w:val="24"/>
                <w:lang w:val="en-GB"/>
              </w:rPr>
              <w:t xml:space="preserve"> registration: </w:t>
            </w:r>
          </w:p>
        </w:tc>
        <w:tc>
          <w:tcPr>
            <w:tcW w:w="6694" w:type="dxa"/>
          </w:tcPr>
          <w:p w:rsidR="002A4E17" w:rsidRPr="00006200" w:rsidRDefault="002A4E17">
            <w:pPr>
              <w:spacing w:before="100" w:beforeAutospacing="1" w:line="360" w:lineRule="auto"/>
              <w:jc w:val="both"/>
              <w:rPr>
                <w:rFonts w:ascii="Unistra A" w:hAnsi="Unistra A"/>
                <w:b/>
                <w:sz w:val="24"/>
                <w:lang w:val="en-GB"/>
              </w:rPr>
            </w:pPr>
          </w:p>
        </w:tc>
      </w:tr>
    </w:tbl>
    <w:p w:rsidR="002A4E17" w:rsidRPr="00006200" w:rsidRDefault="00006200">
      <w:pPr>
        <w:jc w:val="both"/>
        <w:rPr>
          <w:rFonts w:ascii="Unistra A" w:hAnsi="Unistra A"/>
          <w:b/>
          <w:i/>
          <w:sz w:val="24"/>
          <w:lang w:val="en-GB"/>
        </w:rPr>
      </w:pPr>
      <w:r w:rsidRPr="00006200">
        <w:rPr>
          <w:rFonts w:ascii="Unistra A" w:hAnsi="Unistra A"/>
          <w:b/>
          <w:i/>
          <w:sz w:val="24"/>
          <w:lang w:val="en-GB"/>
        </w:rPr>
        <w:t>Projected caesura period:</w:t>
      </w:r>
    </w:p>
    <w:p w:rsidR="002A4E17" w:rsidRPr="00006200" w:rsidRDefault="00006200">
      <w:pPr>
        <w:pStyle w:val="Paragrafoelenco"/>
        <w:numPr>
          <w:ilvl w:val="0"/>
          <w:numId w:val="13"/>
        </w:numPr>
        <w:ind w:left="714" w:hanging="357"/>
        <w:jc w:val="both"/>
        <w:rPr>
          <w:rFonts w:ascii="Unistra A" w:hAnsi="Unistra A"/>
          <w:sz w:val="24"/>
          <w:lang w:val="en-GB"/>
        </w:rPr>
      </w:pPr>
      <w:r w:rsidRPr="00006200">
        <w:rPr>
          <w:rFonts w:ascii="Unistra A" w:hAnsi="Unistra A"/>
          <w:sz w:val="24"/>
          <w:lang w:val="en-GB"/>
        </w:rPr>
        <w:t>Academic year 20 __ / 20__</w:t>
      </w:r>
    </w:p>
    <w:p w:rsidR="002A4E17" w:rsidRPr="00006200" w:rsidRDefault="00006200">
      <w:pPr>
        <w:pStyle w:val="Paragrafoelenco"/>
        <w:numPr>
          <w:ilvl w:val="0"/>
          <w:numId w:val="13"/>
        </w:numPr>
        <w:ind w:left="714" w:hanging="357"/>
        <w:jc w:val="both"/>
        <w:rPr>
          <w:rFonts w:ascii="Unistra A" w:hAnsi="Unistra A"/>
          <w:sz w:val="24"/>
          <w:lang w:val="en-GB"/>
        </w:rPr>
      </w:pPr>
      <w:r w:rsidRPr="00006200">
        <w:rPr>
          <w:rFonts w:ascii="Unistra A" w:hAnsi="Unistra A"/>
          <w:sz w:val="24"/>
          <w:lang w:val="en-GB"/>
        </w:rPr>
        <w:t>1</w:t>
      </w:r>
      <w:r w:rsidRPr="00006200">
        <w:rPr>
          <w:rFonts w:ascii="Unistra A" w:hAnsi="Unistra A"/>
          <w:sz w:val="24"/>
          <w:vertAlign w:val="superscript"/>
          <w:lang w:val="en-GB"/>
        </w:rPr>
        <w:t>st</w:t>
      </w:r>
      <w:r w:rsidRPr="00006200">
        <w:rPr>
          <w:rFonts w:ascii="Unistra A" w:hAnsi="Unistra A"/>
          <w:sz w:val="24"/>
          <w:lang w:val="en-GB"/>
        </w:rPr>
        <w:t xml:space="preserve"> half year (Autumn: September-February)</w:t>
      </w:r>
    </w:p>
    <w:p w:rsidR="002A4E17" w:rsidRPr="00006200" w:rsidRDefault="00006200">
      <w:pPr>
        <w:pStyle w:val="Paragrafoelenco"/>
        <w:numPr>
          <w:ilvl w:val="0"/>
          <w:numId w:val="13"/>
        </w:numPr>
        <w:ind w:left="714" w:hanging="357"/>
        <w:jc w:val="both"/>
        <w:rPr>
          <w:rFonts w:ascii="Unistra A" w:hAnsi="Unistra A"/>
          <w:sz w:val="24"/>
          <w:lang w:val="en-GB"/>
        </w:rPr>
      </w:pPr>
      <w:r w:rsidRPr="00006200">
        <w:rPr>
          <w:rFonts w:ascii="Unistra A" w:hAnsi="Unistra A"/>
          <w:sz w:val="24"/>
          <w:lang w:val="en-GB"/>
        </w:rPr>
        <w:t>2</w:t>
      </w:r>
      <w:r w:rsidRPr="00006200">
        <w:rPr>
          <w:rFonts w:ascii="Unistra A" w:hAnsi="Unistra A"/>
          <w:sz w:val="24"/>
          <w:vertAlign w:val="superscript"/>
          <w:lang w:val="en-GB"/>
        </w:rPr>
        <w:t>nd</w:t>
      </w:r>
      <w:r w:rsidRPr="00006200">
        <w:rPr>
          <w:rFonts w:ascii="Unistra A" w:hAnsi="Unistra A"/>
          <w:sz w:val="24"/>
          <w:lang w:val="en-GB"/>
        </w:rPr>
        <w:t xml:space="preserve"> half year (Spring: March-August)</w:t>
      </w:r>
    </w:p>
    <w:p w:rsidR="002A4E17" w:rsidRPr="00006200" w:rsidRDefault="00006200">
      <w:pPr>
        <w:pStyle w:val="Paragrafoelenco"/>
        <w:numPr>
          <w:ilvl w:val="0"/>
          <w:numId w:val="13"/>
        </w:numPr>
        <w:ind w:left="714" w:hanging="357"/>
        <w:jc w:val="both"/>
        <w:rPr>
          <w:rFonts w:ascii="Unistra A" w:hAnsi="Unistra A"/>
          <w:sz w:val="24"/>
          <w:lang w:val="en-GB"/>
        </w:rPr>
      </w:pPr>
      <w:r w:rsidRPr="00006200">
        <w:rPr>
          <w:rFonts w:ascii="Unistra A" w:hAnsi="Unistra A"/>
          <w:sz w:val="24"/>
          <w:lang w:val="en-GB"/>
        </w:rPr>
        <w:t>Other, please specify</w:t>
      </w:r>
    </w:p>
    <w:p w:rsidR="002A4E17" w:rsidRPr="00006200" w:rsidRDefault="00006200">
      <w:pPr>
        <w:jc w:val="both"/>
        <w:rPr>
          <w:rFonts w:ascii="Unistra A" w:hAnsi="Unistra A"/>
          <w:b/>
          <w:i/>
          <w:sz w:val="24"/>
          <w:lang w:val="en-GB"/>
        </w:rPr>
      </w:pPr>
      <w:r w:rsidRPr="00006200">
        <w:rPr>
          <w:rFonts w:ascii="Unistra A" w:hAnsi="Unistra A"/>
          <w:b/>
          <w:i/>
          <w:sz w:val="24"/>
          <w:lang w:val="en-GB"/>
        </w:rPr>
        <w:t xml:space="preserve">Caesura project: </w:t>
      </w:r>
    </w:p>
    <w:p w:rsidR="002A4E17" w:rsidRPr="00006200" w:rsidRDefault="00006200">
      <w:pPr>
        <w:spacing w:after="0"/>
        <w:ind w:left="567" w:hanging="142"/>
        <w:jc w:val="both"/>
        <w:rPr>
          <w:rFonts w:ascii="Unistra A" w:hAnsi="Unistra A"/>
          <w:sz w:val="24"/>
          <w:lang w:val="en-GB"/>
        </w:rPr>
      </w:pPr>
      <w:r w:rsidRPr="00006200">
        <w:rPr>
          <w:rFonts w:ascii="Unistra A" w:hAnsi="Unistra A"/>
          <w:sz w:val="24"/>
          <w:lang w:val="en-GB"/>
        </w:rPr>
        <w:sym w:font="Wingdings" w:char="F072"/>
      </w:r>
      <w:r w:rsidRPr="00006200">
        <w:rPr>
          <w:rFonts w:ascii="Unistra A" w:hAnsi="Unistra A"/>
          <w:sz w:val="24"/>
          <w:lang w:val="en-GB"/>
        </w:rPr>
        <w:t xml:space="preserve">  takes place in the spirit of civic service</w:t>
      </w:r>
    </w:p>
    <w:p w:rsidR="002A4E17" w:rsidRPr="00006200" w:rsidRDefault="00006200">
      <w:pPr>
        <w:spacing w:after="0"/>
        <w:ind w:left="567" w:hanging="142"/>
        <w:jc w:val="both"/>
        <w:rPr>
          <w:rFonts w:ascii="Unistra A" w:hAnsi="Unistra A"/>
          <w:sz w:val="24"/>
          <w:lang w:val="en-GB"/>
        </w:rPr>
      </w:pPr>
      <w:r w:rsidRPr="00006200">
        <w:rPr>
          <w:rFonts w:ascii="Unistra A" w:hAnsi="Unistra A"/>
          <w:sz w:val="24"/>
          <w:lang w:val="en-GB"/>
        </w:rPr>
        <w:sym w:font="Wingdings" w:char="F072"/>
      </w:r>
      <w:r w:rsidRPr="00006200">
        <w:rPr>
          <w:rFonts w:ascii="Unistra A" w:hAnsi="Unistra A"/>
          <w:sz w:val="24"/>
          <w:lang w:val="en-GB"/>
        </w:rPr>
        <w:t xml:space="preserve">  is carried out as a volunteer or as part of a charitable volunteer scheme</w:t>
      </w:r>
    </w:p>
    <w:p w:rsidR="002A4E17" w:rsidRPr="00006200" w:rsidRDefault="00006200">
      <w:pPr>
        <w:spacing w:after="0"/>
        <w:ind w:left="567" w:hanging="142"/>
        <w:jc w:val="both"/>
        <w:rPr>
          <w:rFonts w:ascii="Unistra A" w:hAnsi="Unistra A"/>
          <w:sz w:val="24"/>
          <w:lang w:val="en-GB"/>
        </w:rPr>
      </w:pPr>
      <w:r w:rsidRPr="00006200">
        <w:rPr>
          <w:rFonts w:ascii="Unistra A" w:hAnsi="Unistra A"/>
          <w:sz w:val="24"/>
          <w:lang w:val="en-GB"/>
        </w:rPr>
        <w:sym w:font="Wingdings" w:char="F072"/>
      </w:r>
      <w:r w:rsidRPr="00006200">
        <w:rPr>
          <w:rFonts w:ascii="Unistra A" w:hAnsi="Unistra A"/>
          <w:sz w:val="24"/>
          <w:lang w:val="en-GB"/>
        </w:rPr>
        <w:t xml:space="preserve">  is carried out under a fixed-term employment contract</w:t>
      </w:r>
    </w:p>
    <w:p w:rsidR="002A4E17" w:rsidRPr="00006200" w:rsidRDefault="00006200">
      <w:pPr>
        <w:spacing w:after="0"/>
        <w:ind w:left="567" w:hanging="142"/>
        <w:jc w:val="both"/>
        <w:rPr>
          <w:rFonts w:ascii="Unistra A" w:hAnsi="Unistra A"/>
          <w:sz w:val="24"/>
          <w:lang w:val="en-GB"/>
        </w:rPr>
      </w:pPr>
      <w:r w:rsidRPr="00006200">
        <w:rPr>
          <w:rFonts w:ascii="Unistra A" w:hAnsi="Unistra A"/>
          <w:sz w:val="24"/>
          <w:lang w:val="en-GB"/>
        </w:rPr>
        <w:sym w:font="Wingdings" w:char="F072"/>
      </w:r>
      <w:r w:rsidRPr="00006200">
        <w:rPr>
          <w:rFonts w:ascii="Unistra A" w:hAnsi="Unistra A"/>
          <w:sz w:val="24"/>
          <w:lang w:val="en-GB"/>
        </w:rPr>
        <w:t xml:space="preserve"> includes a training period. If this is the case, specify the subject of the training and the establishment that would provide it:  _____________________</w:t>
      </w:r>
    </w:p>
    <w:p w:rsidR="002A4E17" w:rsidRPr="00006200" w:rsidRDefault="00006200">
      <w:pPr>
        <w:spacing w:after="0"/>
        <w:ind w:left="567" w:hanging="142"/>
        <w:jc w:val="both"/>
        <w:rPr>
          <w:rFonts w:ascii="Unistra A" w:hAnsi="Unistra A"/>
          <w:sz w:val="24"/>
          <w:lang w:val="en-GB"/>
        </w:rPr>
      </w:pPr>
      <w:r w:rsidRPr="00006200">
        <w:rPr>
          <w:rFonts w:ascii="Unistra A" w:hAnsi="Unistra A"/>
          <w:sz w:val="24"/>
          <w:lang w:val="en-GB"/>
        </w:rPr>
        <w:sym w:font="Wingdings" w:char="F072"/>
      </w:r>
      <w:r w:rsidRPr="00006200">
        <w:rPr>
          <w:rFonts w:ascii="Unistra A" w:hAnsi="Unistra A"/>
          <w:sz w:val="24"/>
          <w:lang w:val="en-GB"/>
        </w:rPr>
        <w:t xml:space="preserve">  comes within a business start-up venture ('student-business creator' scheme)</w:t>
      </w:r>
    </w:p>
    <w:p w:rsidR="002A4E17" w:rsidRPr="00006200" w:rsidRDefault="00006200">
      <w:pPr>
        <w:spacing w:after="0"/>
        <w:ind w:left="567" w:hanging="142"/>
        <w:jc w:val="both"/>
        <w:rPr>
          <w:rFonts w:ascii="Unistra A" w:hAnsi="Unistra A"/>
          <w:sz w:val="24"/>
          <w:lang w:val="en-GB"/>
        </w:rPr>
      </w:pPr>
      <w:r w:rsidRPr="00006200">
        <w:rPr>
          <w:rFonts w:ascii="Unistra A" w:hAnsi="Unistra A"/>
          <w:sz w:val="24"/>
          <w:lang w:val="en-GB"/>
        </w:rPr>
        <w:sym w:font="Wingdings" w:char="F072"/>
      </w:r>
      <w:r w:rsidRPr="00006200">
        <w:rPr>
          <w:rFonts w:ascii="Unistra A" w:hAnsi="Unistra A"/>
          <w:sz w:val="24"/>
          <w:lang w:val="en-GB"/>
        </w:rPr>
        <w:t xml:space="preserve"> will take place abroad. Indicate the country: ______________________________________________________</w:t>
      </w:r>
    </w:p>
    <w:p w:rsidR="002A4E17" w:rsidRPr="00006200" w:rsidRDefault="00006200">
      <w:pPr>
        <w:spacing w:after="0"/>
        <w:ind w:left="567" w:hanging="142"/>
        <w:jc w:val="both"/>
        <w:rPr>
          <w:rFonts w:ascii="Unistra A" w:hAnsi="Unistra A"/>
          <w:sz w:val="24"/>
          <w:lang w:val="en-GB"/>
        </w:rPr>
      </w:pPr>
      <w:r w:rsidRPr="00006200">
        <w:rPr>
          <w:rFonts w:ascii="Unistra A" w:hAnsi="Unistra A"/>
          <w:sz w:val="24"/>
          <w:lang w:val="en-GB"/>
        </w:rPr>
        <w:sym w:font="Wingdings" w:char="F072"/>
      </w:r>
      <w:r w:rsidRPr="00006200">
        <w:rPr>
          <w:rFonts w:ascii="Unistra A" w:hAnsi="Unistra A"/>
          <w:sz w:val="24"/>
          <w:lang w:val="en-GB"/>
        </w:rPr>
        <w:t xml:space="preserve"> involves preparation for a sports competition or an artistic event.</w:t>
      </w:r>
    </w:p>
    <w:p w:rsidR="002A4E17" w:rsidRPr="00006200" w:rsidRDefault="002A4E17">
      <w:pPr>
        <w:spacing w:after="0"/>
        <w:ind w:left="567" w:hanging="142"/>
        <w:jc w:val="both"/>
        <w:rPr>
          <w:rFonts w:ascii="Unistra A" w:hAnsi="Unistra A"/>
          <w:sz w:val="24"/>
          <w:lang w:val="en-GB"/>
        </w:rPr>
      </w:pPr>
    </w:p>
    <w:tbl>
      <w:tblPr>
        <w:tblStyle w:val="Grigliatabella"/>
        <w:tblW w:w="0" w:type="auto"/>
        <w:tblLook w:val="04A0" w:firstRow="1" w:lastRow="0" w:firstColumn="1" w:lastColumn="0" w:noHBand="0" w:noVBand="1"/>
      </w:tblPr>
      <w:tblGrid>
        <w:gridCol w:w="9212"/>
      </w:tblGrid>
      <w:tr w:rsidR="002A4E17" w:rsidRPr="009B484F">
        <w:tc>
          <w:tcPr>
            <w:tcW w:w="9212" w:type="dxa"/>
          </w:tcPr>
          <w:p w:rsidR="002A4E17" w:rsidRPr="00006200" w:rsidRDefault="00006200">
            <w:pPr>
              <w:jc w:val="both"/>
              <w:rPr>
                <w:rFonts w:ascii="Unistra A" w:hAnsi="Unistra A"/>
                <w:b/>
                <w:i/>
                <w:color w:val="548DD4" w:themeColor="text2" w:themeTint="99"/>
                <w:sz w:val="24"/>
                <w:lang w:val="en-GB"/>
              </w:rPr>
            </w:pPr>
            <w:r w:rsidRPr="00006200">
              <w:rPr>
                <w:rFonts w:ascii="Unistra A" w:hAnsi="Unistra A"/>
                <w:b/>
                <w:i/>
                <w:color w:val="548DD4" w:themeColor="text2" w:themeTint="99"/>
                <w:sz w:val="24"/>
                <w:lang w:val="en-GB"/>
              </w:rPr>
              <w:t xml:space="preserve">Documentary evidence to be provided with the application: </w:t>
            </w:r>
          </w:p>
          <w:p w:rsidR="002A4E17" w:rsidRPr="00006200" w:rsidRDefault="00006200">
            <w:pPr>
              <w:pStyle w:val="Paragrafoelenco"/>
              <w:numPr>
                <w:ilvl w:val="0"/>
                <w:numId w:val="14"/>
              </w:numPr>
              <w:jc w:val="both"/>
              <w:rPr>
                <w:rFonts w:ascii="Unistra A" w:hAnsi="Unistra A"/>
                <w:i/>
                <w:sz w:val="24"/>
                <w:lang w:val="en-GB"/>
              </w:rPr>
            </w:pPr>
            <w:r w:rsidRPr="00006200">
              <w:rPr>
                <w:rFonts w:ascii="Unistra A" w:hAnsi="Unistra A"/>
                <w:i/>
                <w:sz w:val="24"/>
                <w:lang w:val="en-GB"/>
              </w:rPr>
              <w:t>A covering letter describing the project and detailing the methods of implementation and activities envisaged</w:t>
            </w:r>
          </w:p>
          <w:p w:rsidR="002A4E17" w:rsidRPr="00006200" w:rsidRDefault="00006200">
            <w:pPr>
              <w:pStyle w:val="Paragrafoelenco"/>
              <w:numPr>
                <w:ilvl w:val="0"/>
                <w:numId w:val="14"/>
              </w:numPr>
              <w:jc w:val="both"/>
              <w:rPr>
                <w:rFonts w:ascii="Unistra A" w:hAnsi="Unistra A"/>
                <w:i/>
                <w:sz w:val="24"/>
                <w:lang w:val="en-GB"/>
              </w:rPr>
            </w:pPr>
            <w:r w:rsidRPr="00006200">
              <w:rPr>
                <w:rFonts w:ascii="Unistra A" w:hAnsi="Unistra A"/>
                <w:i/>
                <w:sz w:val="24"/>
                <w:lang w:val="en-GB"/>
              </w:rPr>
              <w:t>Curriculum vitae</w:t>
            </w:r>
          </w:p>
          <w:p w:rsidR="002A4E17" w:rsidRPr="00006200" w:rsidRDefault="00006200">
            <w:pPr>
              <w:pStyle w:val="Paragrafoelenco"/>
              <w:numPr>
                <w:ilvl w:val="0"/>
                <w:numId w:val="14"/>
              </w:numPr>
              <w:jc w:val="both"/>
              <w:rPr>
                <w:rFonts w:ascii="Unistra A" w:hAnsi="Unistra A"/>
                <w:i/>
                <w:sz w:val="24"/>
                <w:lang w:val="en-GB"/>
              </w:rPr>
            </w:pPr>
            <w:r w:rsidRPr="00006200">
              <w:rPr>
                <w:rFonts w:ascii="Unistra A" w:hAnsi="Unistra A"/>
                <w:i/>
                <w:sz w:val="24"/>
                <w:lang w:val="en-GB"/>
              </w:rPr>
              <w:t>A letter of acceptance from the thesis supervisor, endorsed by the director of the research unit</w:t>
            </w:r>
          </w:p>
          <w:p w:rsidR="002A4E17" w:rsidRPr="00006200" w:rsidRDefault="00006200">
            <w:pPr>
              <w:pStyle w:val="Paragrafoelenco"/>
              <w:numPr>
                <w:ilvl w:val="0"/>
                <w:numId w:val="14"/>
              </w:numPr>
              <w:jc w:val="both"/>
              <w:rPr>
                <w:rFonts w:ascii="Unistra A" w:hAnsi="Unistra A"/>
                <w:i/>
                <w:sz w:val="24"/>
                <w:lang w:val="en-GB"/>
              </w:rPr>
            </w:pPr>
            <w:r w:rsidRPr="00006200">
              <w:rPr>
                <w:rFonts w:ascii="Unistra A" w:hAnsi="Unistra A"/>
                <w:i/>
                <w:sz w:val="24"/>
                <w:lang w:val="en-GB"/>
              </w:rPr>
              <w:t xml:space="preserve">A letter of acceptance from the employer, if applicable </w:t>
            </w:r>
          </w:p>
          <w:p w:rsidR="002A4E17" w:rsidRPr="00006200" w:rsidRDefault="00006200">
            <w:pPr>
              <w:jc w:val="both"/>
              <w:rPr>
                <w:rFonts w:ascii="Unistra A" w:hAnsi="Unistra A"/>
                <w:b/>
                <w:i/>
                <w:color w:val="548DD4" w:themeColor="text2" w:themeTint="99"/>
                <w:sz w:val="24"/>
                <w:lang w:val="en-GB"/>
              </w:rPr>
            </w:pPr>
            <w:r w:rsidRPr="00006200">
              <w:rPr>
                <w:rFonts w:ascii="Unistra A" w:hAnsi="Unistra A"/>
                <w:b/>
                <w:i/>
                <w:color w:val="548DD4" w:themeColor="text2" w:themeTint="99"/>
                <w:sz w:val="24"/>
                <w:lang w:val="en-GB"/>
              </w:rPr>
              <w:t xml:space="preserve">This application must be submitted with all the supporting documents to the candidate's doctoral college: </w:t>
            </w:r>
          </w:p>
          <w:p w:rsidR="002A4E17" w:rsidRPr="00006200" w:rsidRDefault="00006200">
            <w:pPr>
              <w:pStyle w:val="Paragrafoelenco"/>
              <w:numPr>
                <w:ilvl w:val="0"/>
                <w:numId w:val="15"/>
              </w:numPr>
              <w:jc w:val="both"/>
              <w:rPr>
                <w:rFonts w:ascii="Unistra A" w:hAnsi="Unistra A"/>
                <w:i/>
                <w:sz w:val="24"/>
                <w:lang w:val="en-GB"/>
              </w:rPr>
            </w:pPr>
            <w:r w:rsidRPr="00006200">
              <w:rPr>
                <w:rFonts w:ascii="Unistra A" w:hAnsi="Unistra A"/>
                <w:i/>
                <w:sz w:val="24"/>
                <w:lang w:val="en-GB"/>
              </w:rPr>
              <w:t>Between the 1</w:t>
            </w:r>
            <w:r w:rsidRPr="00006200">
              <w:rPr>
                <w:rFonts w:ascii="Unistra A" w:hAnsi="Unistra A"/>
                <w:i/>
                <w:sz w:val="24"/>
                <w:vertAlign w:val="superscript"/>
                <w:lang w:val="en-GB"/>
              </w:rPr>
              <w:t>st</w:t>
            </w:r>
            <w:r w:rsidRPr="00006200">
              <w:rPr>
                <w:rFonts w:ascii="Unistra A" w:hAnsi="Unistra A"/>
                <w:i/>
                <w:sz w:val="24"/>
                <w:lang w:val="en-GB"/>
              </w:rPr>
              <w:t xml:space="preserve"> May and 15 June, for a caesura application for a full academic year or for the Autumn half year</w:t>
            </w:r>
          </w:p>
          <w:p w:rsidR="002A4E17" w:rsidRPr="00006200" w:rsidRDefault="00006200">
            <w:pPr>
              <w:pStyle w:val="Paragrafoelenco"/>
              <w:numPr>
                <w:ilvl w:val="0"/>
                <w:numId w:val="15"/>
              </w:numPr>
              <w:jc w:val="both"/>
              <w:rPr>
                <w:rFonts w:ascii="Unistra A" w:hAnsi="Unistra A"/>
                <w:i/>
                <w:sz w:val="24"/>
                <w:lang w:val="en-GB"/>
              </w:rPr>
            </w:pPr>
            <w:r w:rsidRPr="00006200">
              <w:rPr>
                <w:rFonts w:ascii="Unistra A" w:hAnsi="Unistra A"/>
                <w:i/>
                <w:sz w:val="24"/>
                <w:lang w:val="en-GB"/>
              </w:rPr>
              <w:t>Between the 1</w:t>
            </w:r>
            <w:r w:rsidRPr="00006200">
              <w:rPr>
                <w:rFonts w:ascii="Unistra A" w:hAnsi="Unistra A"/>
                <w:i/>
                <w:sz w:val="24"/>
                <w:vertAlign w:val="superscript"/>
                <w:lang w:val="en-GB"/>
              </w:rPr>
              <w:t>st</w:t>
            </w:r>
            <w:r w:rsidRPr="00006200">
              <w:rPr>
                <w:rFonts w:ascii="Unistra A" w:hAnsi="Unistra A"/>
                <w:i/>
                <w:sz w:val="24"/>
                <w:lang w:val="en-GB"/>
              </w:rPr>
              <w:t xml:space="preserve"> November and the 1</w:t>
            </w:r>
            <w:r w:rsidRPr="00006200">
              <w:rPr>
                <w:rFonts w:ascii="Unistra A" w:hAnsi="Unistra A"/>
                <w:i/>
                <w:sz w:val="24"/>
                <w:vertAlign w:val="superscript"/>
                <w:lang w:val="en-GB"/>
              </w:rPr>
              <w:t>st</w:t>
            </w:r>
            <w:r w:rsidRPr="00006200">
              <w:rPr>
                <w:rFonts w:ascii="Unistra A" w:hAnsi="Unistra A"/>
                <w:i/>
                <w:sz w:val="24"/>
                <w:lang w:val="en-GB"/>
              </w:rPr>
              <w:t xml:space="preserve"> December for a caesura request for the Spring half year.</w:t>
            </w:r>
          </w:p>
          <w:p w:rsidR="002A4E17" w:rsidRPr="00006200" w:rsidRDefault="00006200">
            <w:pPr>
              <w:jc w:val="both"/>
              <w:rPr>
                <w:rFonts w:ascii="Unistra A" w:hAnsi="Unistra A"/>
                <w:b/>
                <w:i/>
                <w:sz w:val="24"/>
                <w:lang w:val="en-GB"/>
              </w:rPr>
            </w:pPr>
            <w:r w:rsidRPr="00006200">
              <w:rPr>
                <w:rFonts w:ascii="Unistra A" w:hAnsi="Unistra A"/>
                <w:b/>
                <w:i/>
                <w:color w:val="548DD4" w:themeColor="text2" w:themeTint="99"/>
                <w:sz w:val="24"/>
                <w:lang w:val="en-GB"/>
              </w:rPr>
              <w:t>Any application filed outside these time limits will not be admissible.</w:t>
            </w:r>
          </w:p>
        </w:tc>
      </w:tr>
    </w:tbl>
    <w:p w:rsidR="002A4E17" w:rsidRPr="00006200" w:rsidRDefault="002A4E17">
      <w:pPr>
        <w:jc w:val="both"/>
        <w:rPr>
          <w:rFonts w:ascii="Unistra A" w:hAnsi="Unistra A"/>
          <w:i/>
          <w:sz w:val="24"/>
          <w:lang w:val="en-GB"/>
        </w:rPr>
      </w:pPr>
    </w:p>
    <w:p w:rsidR="002A4E17" w:rsidRPr="00006200" w:rsidRDefault="00006200">
      <w:pPr>
        <w:spacing w:after="0"/>
        <w:jc w:val="both"/>
        <w:rPr>
          <w:rFonts w:ascii="Unistra A" w:hAnsi="Unistra A"/>
          <w:i/>
          <w:sz w:val="24"/>
          <w:lang w:val="en-GB"/>
        </w:rPr>
      </w:pPr>
      <w:r w:rsidRPr="00006200">
        <w:rPr>
          <w:rFonts w:ascii="Unistra A" w:hAnsi="Unistra A"/>
          <w:i/>
          <w:sz w:val="24"/>
          <w:lang w:val="en-GB"/>
        </w:rPr>
        <w:lastRenderedPageBreak/>
        <w:t>I, the undersigned (First name- Family name): __________________________________________________________________________</w:t>
      </w:r>
    </w:p>
    <w:p w:rsidR="002A4E17" w:rsidRPr="00006200" w:rsidRDefault="00006200">
      <w:pPr>
        <w:spacing w:after="0"/>
        <w:jc w:val="both"/>
        <w:rPr>
          <w:rFonts w:ascii="Unistra A" w:hAnsi="Unistra A"/>
          <w:sz w:val="24"/>
          <w:lang w:val="en-GB"/>
        </w:rPr>
      </w:pPr>
      <w:r w:rsidRPr="00006200">
        <w:rPr>
          <w:rFonts w:ascii="Unistra A" w:hAnsi="Unistra A"/>
          <w:sz w:val="24"/>
          <w:lang w:val="en-GB"/>
        </w:rPr>
        <w:sym w:font="Wingdings" w:char="F072"/>
      </w:r>
      <w:r w:rsidRPr="00006200">
        <w:rPr>
          <w:rFonts w:ascii="Unistra A" w:hAnsi="Unistra A"/>
          <w:sz w:val="24"/>
          <w:lang w:val="en-GB"/>
        </w:rPr>
        <w:t xml:space="preserve"> certify that I have read the terms and conditions for implementing the caesura period at the University and confirm that my project is in line with the framework laid down by the various legislative texts.</w:t>
      </w:r>
    </w:p>
    <w:p w:rsidR="002A4E17" w:rsidRPr="00006200" w:rsidRDefault="00006200">
      <w:pPr>
        <w:spacing w:after="0"/>
        <w:jc w:val="both"/>
        <w:rPr>
          <w:rFonts w:ascii="Unistra A" w:hAnsi="Unistra A"/>
          <w:sz w:val="24"/>
          <w:lang w:val="en-GB"/>
        </w:rPr>
      </w:pPr>
      <w:r w:rsidRPr="00006200">
        <w:rPr>
          <w:rFonts w:ascii="Unistra A" w:hAnsi="Unistra A"/>
          <w:sz w:val="24"/>
          <w:lang w:val="en-GB"/>
        </w:rPr>
        <w:t xml:space="preserve"> </w:t>
      </w:r>
      <w:r w:rsidRPr="00006200">
        <w:rPr>
          <w:rFonts w:ascii="Unistra A" w:hAnsi="Unistra A"/>
          <w:sz w:val="24"/>
          <w:lang w:val="en-GB"/>
        </w:rPr>
        <w:sym w:font="Wingdings" w:char="F072"/>
      </w:r>
      <w:r w:rsidRPr="00006200">
        <w:rPr>
          <w:rFonts w:ascii="Unistra A" w:hAnsi="Unistra A"/>
          <w:sz w:val="24"/>
          <w:lang w:val="en-GB"/>
        </w:rPr>
        <w:t xml:space="preserve"> Would like to</w:t>
      </w:r>
      <w:r w:rsidRPr="00006200">
        <w:rPr>
          <w:rFonts w:ascii="Unistra A" w:hAnsi="Unistra A"/>
          <w:sz w:val="24"/>
          <w:lang w:val="en-GB"/>
        </w:rPr>
        <w:tab/>
      </w:r>
      <w:r w:rsidRPr="00006200">
        <w:rPr>
          <w:rFonts w:ascii="Unistra A" w:hAnsi="Unistra A"/>
          <w:sz w:val="24"/>
          <w:lang w:val="en-GB"/>
        </w:rPr>
        <w:sym w:font="Wingdings" w:char="F072"/>
      </w:r>
      <w:r w:rsidRPr="00006200">
        <w:rPr>
          <w:rFonts w:ascii="Unistra A" w:hAnsi="Unistra A"/>
          <w:sz w:val="24"/>
          <w:lang w:val="en-GB"/>
        </w:rPr>
        <w:t xml:space="preserve"> not register during my caesura period.</w:t>
      </w:r>
    </w:p>
    <w:p w:rsidR="002A4E17" w:rsidRPr="00006200" w:rsidRDefault="00006200">
      <w:pPr>
        <w:jc w:val="both"/>
        <w:rPr>
          <w:rFonts w:ascii="Unistra A" w:hAnsi="Unistra A"/>
          <w:sz w:val="24"/>
          <w:lang w:val="en-GB"/>
        </w:rPr>
      </w:pPr>
      <w:r w:rsidRPr="00006200">
        <w:rPr>
          <w:rFonts w:ascii="Unistra A" w:hAnsi="Unistra A"/>
          <w:sz w:val="24"/>
          <w:lang w:val="en-GB"/>
        </w:rPr>
        <w:t>Signed in: _________________________________________________</w:t>
      </w:r>
    </w:p>
    <w:p w:rsidR="002A4E17" w:rsidRPr="00006200" w:rsidRDefault="00006200">
      <w:pPr>
        <w:pBdr>
          <w:bottom w:val="single" w:sz="12" w:space="1" w:color="auto"/>
        </w:pBdr>
        <w:spacing w:after="0" w:line="240" w:lineRule="auto"/>
        <w:rPr>
          <w:rFonts w:ascii="Unistra A" w:hAnsi="Unistra A"/>
          <w:sz w:val="24"/>
          <w:lang w:val="en-GB"/>
        </w:rPr>
      </w:pPr>
      <w:r w:rsidRPr="00006200">
        <w:rPr>
          <w:rFonts w:ascii="Unistra A" w:hAnsi="Unistra A"/>
          <w:sz w:val="24"/>
          <w:lang w:val="en-GB"/>
        </w:rPr>
        <w:t>[Date]: ___________________________________________________</w:t>
      </w:r>
      <w:r w:rsidRPr="00006200">
        <w:rPr>
          <w:lang w:val="en-GB"/>
        </w:rPr>
        <w:t xml:space="preserve"> </w:t>
      </w:r>
      <w:r w:rsidRPr="00006200">
        <w:rPr>
          <w:rFonts w:ascii="Unistra A" w:hAnsi="Unistra A"/>
          <w:sz w:val="24"/>
          <w:lang w:val="en-GB"/>
        </w:rPr>
        <w:t>Signature of doctoral student:</w:t>
      </w:r>
    </w:p>
    <w:p w:rsidR="002A4E17" w:rsidRPr="00006200" w:rsidRDefault="002A4E17">
      <w:pPr>
        <w:pBdr>
          <w:bottom w:val="single" w:sz="12" w:space="1" w:color="auto"/>
        </w:pBdr>
        <w:spacing w:after="0" w:line="240" w:lineRule="auto"/>
        <w:rPr>
          <w:rFonts w:ascii="Unistra A" w:hAnsi="Unistra A"/>
          <w:sz w:val="24"/>
          <w:lang w:val="en-GB"/>
        </w:rPr>
      </w:pPr>
    </w:p>
    <w:p w:rsidR="002A4E17" w:rsidRPr="00006200" w:rsidRDefault="002A4E17">
      <w:pPr>
        <w:spacing w:after="0" w:line="240" w:lineRule="auto"/>
        <w:rPr>
          <w:rFonts w:ascii="Unistra A" w:hAnsi="Unistra A"/>
          <w:sz w:val="24"/>
          <w:lang w:val="en-GB"/>
        </w:rPr>
      </w:pPr>
    </w:p>
    <w:p w:rsidR="002A4E17" w:rsidRPr="00006200" w:rsidRDefault="00006200">
      <w:pPr>
        <w:spacing w:after="0" w:line="240" w:lineRule="auto"/>
        <w:jc w:val="center"/>
        <w:rPr>
          <w:rFonts w:ascii="Unistra A" w:hAnsi="Unistra A"/>
          <w:b/>
          <w:sz w:val="24"/>
          <w:lang w:val="en-GB"/>
        </w:rPr>
      </w:pPr>
      <w:r w:rsidRPr="00006200">
        <w:rPr>
          <w:rFonts w:ascii="Unistra A" w:hAnsi="Unistra A"/>
          <w:b/>
          <w:sz w:val="24"/>
          <w:lang w:val="en-GB"/>
        </w:rPr>
        <w:t>AREA RESERVED FOR DOCTORAL COLLEGE</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File received on: ____________________________________</w:t>
      </w:r>
    </w:p>
    <w:p w:rsidR="002A4E17" w:rsidRPr="00006200" w:rsidRDefault="00006200">
      <w:pPr>
        <w:spacing w:after="0" w:line="240" w:lineRule="auto"/>
        <w:jc w:val="both"/>
        <w:rPr>
          <w:rFonts w:ascii="Unistra A" w:hAnsi="Unistra A"/>
          <w:sz w:val="24"/>
          <w:lang w:val="en-GB"/>
        </w:rPr>
      </w:pPr>
      <w:r w:rsidRPr="00006200">
        <w:rPr>
          <w:rFonts w:ascii="Unistra A" w:hAnsi="Unistra A"/>
          <w:b/>
          <w:sz w:val="24"/>
          <w:lang w:val="en-GB"/>
        </w:rPr>
        <w:t>Thesis supervisor's comments</w:t>
      </w:r>
      <w:r w:rsidRPr="00006200">
        <w:rPr>
          <w:rFonts w:ascii="Unistra A" w:hAnsi="Unistra A"/>
          <w:sz w:val="24"/>
          <w:lang w:val="en-GB"/>
        </w:rPr>
        <w:t xml:space="preserve">: </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 xml:space="preserve"> </w:t>
      </w:r>
      <w:r w:rsidRPr="00006200">
        <w:rPr>
          <w:rFonts w:ascii="Unistra A" w:hAnsi="Unistra A"/>
          <w:sz w:val="24"/>
          <w:lang w:val="en-GB"/>
        </w:rPr>
        <w:sym w:font="Wingdings" w:char="F072"/>
      </w:r>
      <w:r w:rsidRPr="00006200">
        <w:rPr>
          <w:rFonts w:ascii="Unistra A" w:hAnsi="Unistra A"/>
          <w:sz w:val="24"/>
          <w:lang w:val="en-GB"/>
        </w:rPr>
        <w:t xml:space="preserve"> Favourable</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 xml:space="preserve"> </w:t>
      </w:r>
      <w:r w:rsidRPr="00006200">
        <w:rPr>
          <w:rFonts w:ascii="Unistra A" w:hAnsi="Unistra A"/>
          <w:sz w:val="24"/>
          <w:lang w:val="en-GB"/>
        </w:rPr>
        <w:sym w:font="Wingdings" w:char="F072"/>
      </w:r>
      <w:r w:rsidRPr="00006200">
        <w:rPr>
          <w:rFonts w:ascii="Unistra A" w:hAnsi="Unistra A"/>
          <w:sz w:val="24"/>
          <w:lang w:val="en-GB"/>
        </w:rPr>
        <w:t xml:space="preserve"> Unfavourable: reason __________________________________________________________________________</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 xml:space="preserve"> </w:t>
      </w:r>
      <w:r w:rsidRPr="00006200">
        <w:rPr>
          <w:rFonts w:ascii="Unistra A" w:hAnsi="Unistra A"/>
          <w:sz w:val="24"/>
          <w:lang w:val="en-GB"/>
        </w:rPr>
        <w:sym w:font="Wingdings" w:char="F072"/>
      </w:r>
      <w:r w:rsidRPr="00006200">
        <w:rPr>
          <w:rFonts w:ascii="Unistra A" w:hAnsi="Unistra A"/>
          <w:sz w:val="24"/>
          <w:lang w:val="en-GB"/>
        </w:rPr>
        <w:t xml:space="preserve"> Endorsement by Director of the Research Unit</w:t>
      </w:r>
    </w:p>
    <w:p w:rsidR="002A4E17" w:rsidRPr="00006200" w:rsidRDefault="00006200">
      <w:pPr>
        <w:spacing w:after="0" w:line="240" w:lineRule="auto"/>
        <w:jc w:val="both"/>
        <w:rPr>
          <w:rFonts w:ascii="Unistra A" w:hAnsi="Unistra A"/>
          <w:sz w:val="24"/>
          <w:lang w:val="en-GB"/>
        </w:rPr>
      </w:pPr>
      <w:r w:rsidRPr="00006200">
        <w:rPr>
          <w:rFonts w:ascii="Unistra A" w:hAnsi="Unistra A"/>
          <w:b/>
          <w:sz w:val="24"/>
          <w:lang w:val="en-GB"/>
        </w:rPr>
        <w:t>Employer's comments, if applicable</w:t>
      </w:r>
      <w:r w:rsidRPr="00006200">
        <w:rPr>
          <w:rFonts w:ascii="Unistra A" w:hAnsi="Unistra A"/>
          <w:sz w:val="24"/>
          <w:lang w:val="en-GB"/>
        </w:rPr>
        <w:t>:</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 xml:space="preserve"> </w:t>
      </w:r>
      <w:r w:rsidRPr="00006200">
        <w:rPr>
          <w:rFonts w:ascii="Unistra A" w:hAnsi="Unistra A"/>
          <w:sz w:val="24"/>
          <w:lang w:val="en-GB"/>
        </w:rPr>
        <w:sym w:font="Wingdings" w:char="F072"/>
      </w:r>
      <w:r w:rsidRPr="00006200">
        <w:rPr>
          <w:rFonts w:ascii="Unistra A" w:hAnsi="Unistra A"/>
          <w:sz w:val="24"/>
          <w:lang w:val="en-GB"/>
        </w:rPr>
        <w:t xml:space="preserve"> Favourable</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 xml:space="preserve"> </w:t>
      </w:r>
      <w:r w:rsidRPr="00006200">
        <w:rPr>
          <w:rFonts w:ascii="Unistra A" w:hAnsi="Unistra A"/>
          <w:sz w:val="24"/>
          <w:lang w:val="en-GB"/>
        </w:rPr>
        <w:sym w:font="Wingdings" w:char="F072"/>
      </w:r>
      <w:r w:rsidRPr="00006200">
        <w:rPr>
          <w:rFonts w:ascii="Unistra A" w:hAnsi="Unistra A"/>
          <w:sz w:val="24"/>
          <w:lang w:val="en-GB"/>
        </w:rPr>
        <w:t xml:space="preserve"> Unfavourable: reason __________________________________________________________________________</w:t>
      </w:r>
    </w:p>
    <w:p w:rsidR="002A4E17" w:rsidRPr="00006200" w:rsidRDefault="00006200">
      <w:pPr>
        <w:spacing w:after="0" w:line="240" w:lineRule="auto"/>
        <w:jc w:val="both"/>
        <w:rPr>
          <w:rFonts w:ascii="Unistra A" w:hAnsi="Unistra A"/>
          <w:b/>
          <w:sz w:val="24"/>
          <w:lang w:val="en-GB"/>
        </w:rPr>
      </w:pPr>
      <w:r w:rsidRPr="00006200">
        <w:rPr>
          <w:rFonts w:ascii="Unistra A" w:hAnsi="Unistra A"/>
          <w:b/>
          <w:sz w:val="24"/>
          <w:lang w:val="en-GB"/>
        </w:rPr>
        <w:t>Opinion of the principal of the doctoral college:</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w:t>
      </w:r>
      <w:r w:rsidRPr="00006200">
        <w:rPr>
          <w:rFonts w:ascii="Unistra A" w:hAnsi="Unistra A"/>
          <w:sz w:val="24"/>
          <w:lang w:val="en-GB"/>
        </w:rPr>
        <w:sym w:font="Wingdings" w:char="F072"/>
      </w:r>
      <w:r w:rsidRPr="00006200">
        <w:rPr>
          <w:rFonts w:ascii="Unistra A" w:hAnsi="Unistra A"/>
          <w:sz w:val="24"/>
          <w:lang w:val="en-GB"/>
        </w:rPr>
        <w:t xml:space="preserve">  Favourable </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w:t>
      </w:r>
      <w:r w:rsidRPr="00006200">
        <w:rPr>
          <w:rFonts w:ascii="Unistra A" w:hAnsi="Unistra A"/>
          <w:sz w:val="24"/>
          <w:lang w:val="en-GB"/>
        </w:rPr>
        <w:sym w:font="Wingdings" w:char="F072"/>
      </w:r>
      <w:r w:rsidRPr="00006200">
        <w:rPr>
          <w:rFonts w:ascii="Unistra A" w:hAnsi="Unistra A"/>
          <w:sz w:val="24"/>
          <w:lang w:val="en-GB"/>
        </w:rPr>
        <w:t xml:space="preserve"> Unfavourable: reason __________________________________________________________________________</w:t>
      </w:r>
    </w:p>
    <w:p w:rsidR="002A4E17" w:rsidRPr="00006200" w:rsidRDefault="002A4E17">
      <w:pPr>
        <w:pBdr>
          <w:bottom w:val="single" w:sz="12" w:space="0" w:color="auto"/>
        </w:pBdr>
        <w:spacing w:after="0" w:line="240" w:lineRule="auto"/>
        <w:jc w:val="both"/>
        <w:rPr>
          <w:rFonts w:ascii="Unistra A" w:hAnsi="Unistra A"/>
          <w:sz w:val="24"/>
          <w:lang w:val="en-GB"/>
        </w:rPr>
      </w:pPr>
    </w:p>
    <w:p w:rsidR="002A4E17" w:rsidRPr="00006200" w:rsidRDefault="00006200">
      <w:pPr>
        <w:spacing w:after="0" w:line="240" w:lineRule="auto"/>
        <w:jc w:val="center"/>
        <w:rPr>
          <w:rFonts w:ascii="Unistra A" w:hAnsi="Unistra A"/>
          <w:b/>
          <w:sz w:val="24"/>
          <w:lang w:val="en-GB"/>
        </w:rPr>
      </w:pPr>
      <w:r w:rsidRPr="00006200">
        <w:rPr>
          <w:rFonts w:ascii="Unistra A" w:hAnsi="Unistra A"/>
          <w:b/>
          <w:sz w:val="24"/>
          <w:lang w:val="en-GB"/>
        </w:rPr>
        <w:t>AREA RESERVED FOR PRINCIPAL</w:t>
      </w:r>
    </w:p>
    <w:p w:rsidR="002A4E17" w:rsidRPr="00006200" w:rsidRDefault="00006200">
      <w:pPr>
        <w:spacing w:after="0" w:line="240" w:lineRule="auto"/>
        <w:jc w:val="both"/>
        <w:rPr>
          <w:rFonts w:ascii="Unistra A" w:hAnsi="Unistra A"/>
          <w:b/>
          <w:sz w:val="24"/>
          <w:lang w:val="en-GB"/>
        </w:rPr>
      </w:pPr>
      <w:r w:rsidRPr="00006200">
        <w:rPr>
          <w:rFonts w:ascii="Unistra A" w:hAnsi="Unistra A"/>
          <w:b/>
          <w:sz w:val="24"/>
          <w:lang w:val="en-GB"/>
        </w:rPr>
        <w:t xml:space="preserve">President's Decision: </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w:t>
      </w:r>
      <w:r w:rsidRPr="00006200">
        <w:rPr>
          <w:rFonts w:ascii="Unistra A" w:hAnsi="Unistra A"/>
          <w:sz w:val="24"/>
          <w:lang w:val="en-GB"/>
        </w:rPr>
        <w:sym w:font="Wingdings" w:char="F072"/>
      </w:r>
      <w:r w:rsidRPr="00006200">
        <w:rPr>
          <w:rFonts w:ascii="Unistra A" w:hAnsi="Unistra A"/>
          <w:sz w:val="24"/>
          <w:lang w:val="en-GB"/>
        </w:rPr>
        <w:t xml:space="preserve"> Validated of caesura project </w:t>
      </w:r>
    </w:p>
    <w:p w:rsidR="002A4E17" w:rsidRPr="00006200" w:rsidRDefault="00006200" w:rsidP="00006200">
      <w:pPr>
        <w:spacing w:after="0" w:line="240" w:lineRule="auto"/>
        <w:rPr>
          <w:rFonts w:ascii="Unistra A" w:hAnsi="Unistra A"/>
          <w:sz w:val="24"/>
          <w:lang w:val="en-GB"/>
        </w:rPr>
      </w:pPr>
      <w:r w:rsidRPr="00006200">
        <w:rPr>
          <w:rFonts w:ascii="Unistra A" w:hAnsi="Unistra A"/>
          <w:sz w:val="24"/>
          <w:lang w:val="en-GB"/>
        </w:rPr>
        <w:t></w:t>
      </w:r>
      <w:r w:rsidRPr="00006200">
        <w:rPr>
          <w:rFonts w:ascii="Unistra A" w:hAnsi="Unistra A"/>
          <w:sz w:val="24"/>
          <w:lang w:val="en-GB"/>
        </w:rPr>
        <w:sym w:font="Wingdings" w:char="F072"/>
      </w:r>
      <w:r w:rsidRPr="00006200">
        <w:rPr>
          <w:rFonts w:ascii="Unistra A" w:hAnsi="Unistra A"/>
          <w:sz w:val="24"/>
          <w:lang w:val="en-GB"/>
        </w:rPr>
        <w:t>Caesura project refused: reason: _________________________________________________________________</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_________________________________________________________________________________________________</w:t>
      </w:r>
    </w:p>
    <w:p w:rsidR="002A4E17" w:rsidRPr="00006200" w:rsidRDefault="002A4E17">
      <w:pPr>
        <w:spacing w:after="0" w:line="240" w:lineRule="auto"/>
        <w:jc w:val="both"/>
        <w:rPr>
          <w:rFonts w:ascii="Unistra A" w:hAnsi="Unistra A"/>
          <w:sz w:val="24"/>
          <w:lang w:val="en-GB"/>
        </w:rPr>
      </w:pP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Signed in: _________________________________________________</w:t>
      </w: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[Date]: ____________________________________________________</w:t>
      </w:r>
    </w:p>
    <w:p w:rsidR="002A4E17" w:rsidRPr="00006200" w:rsidRDefault="002A4E17">
      <w:pPr>
        <w:spacing w:after="0" w:line="240" w:lineRule="auto"/>
        <w:jc w:val="both"/>
        <w:rPr>
          <w:rFonts w:ascii="Unistra A" w:hAnsi="Unistra A"/>
          <w:sz w:val="24"/>
          <w:lang w:val="en-GB"/>
        </w:rPr>
      </w:pPr>
    </w:p>
    <w:p w:rsidR="002A4E17" w:rsidRPr="00006200" w:rsidRDefault="00006200">
      <w:pPr>
        <w:spacing w:after="0" w:line="240" w:lineRule="auto"/>
        <w:jc w:val="both"/>
        <w:rPr>
          <w:rFonts w:ascii="Unistra A" w:hAnsi="Unistra A"/>
          <w:sz w:val="24"/>
          <w:lang w:val="en-GB"/>
        </w:rPr>
      </w:pPr>
      <w:r w:rsidRPr="00006200">
        <w:rPr>
          <w:rFonts w:ascii="Unistra A" w:hAnsi="Unistra A"/>
          <w:sz w:val="24"/>
          <w:lang w:val="en-GB"/>
        </w:rPr>
        <w:t>Vice President’s Signature:</w:t>
      </w:r>
    </w:p>
    <w:p w:rsidR="002A4E17" w:rsidRPr="00006200" w:rsidRDefault="002A4E17">
      <w:pPr>
        <w:spacing w:after="0" w:line="240" w:lineRule="auto"/>
        <w:jc w:val="both"/>
        <w:rPr>
          <w:rFonts w:ascii="Unistra A" w:hAnsi="Unistra A"/>
          <w:sz w:val="24"/>
          <w:lang w:val="en-GB"/>
        </w:rPr>
      </w:pPr>
    </w:p>
    <w:p w:rsidR="002A4E17" w:rsidRPr="00006200" w:rsidRDefault="00006200">
      <w:pPr>
        <w:spacing w:after="0" w:line="240" w:lineRule="auto"/>
        <w:jc w:val="both"/>
        <w:rPr>
          <w:rFonts w:ascii="Unistra A" w:hAnsi="Unistra A"/>
          <w:i/>
          <w:sz w:val="20"/>
          <w:lang w:val="en-GB"/>
        </w:rPr>
      </w:pPr>
      <w:r w:rsidRPr="00006200">
        <w:rPr>
          <w:rFonts w:ascii="Unistra A" w:hAnsi="Unistra A"/>
          <w:i/>
          <w:sz w:val="20"/>
          <w:lang w:val="en-GB"/>
        </w:rPr>
        <w:t>The decision may be appealed within 2 months of the notification:</w:t>
      </w:r>
    </w:p>
    <w:p w:rsidR="002A4E17" w:rsidRPr="00006200" w:rsidRDefault="00006200">
      <w:pPr>
        <w:spacing w:after="0" w:line="240" w:lineRule="auto"/>
        <w:jc w:val="both"/>
        <w:rPr>
          <w:rFonts w:ascii="Unistra A" w:hAnsi="Unistra A"/>
          <w:i/>
          <w:sz w:val="20"/>
          <w:lang w:val="en-GB"/>
        </w:rPr>
      </w:pPr>
      <w:r w:rsidRPr="00006200">
        <w:rPr>
          <w:rFonts w:ascii="Unistra A" w:hAnsi="Unistra A"/>
          <w:i/>
          <w:sz w:val="20"/>
          <w:lang w:val="en-GB"/>
        </w:rPr>
        <w:t>- either by administrative appeal to the President of the University</w:t>
      </w:r>
    </w:p>
    <w:p w:rsidR="002A4E17" w:rsidRPr="00006200" w:rsidRDefault="00006200">
      <w:pPr>
        <w:spacing w:after="0" w:line="240" w:lineRule="auto"/>
        <w:jc w:val="both"/>
        <w:rPr>
          <w:rFonts w:ascii="Unistra A" w:hAnsi="Unistra A"/>
          <w:i/>
          <w:sz w:val="20"/>
          <w:lang w:val="en-GB"/>
        </w:rPr>
      </w:pPr>
      <w:r w:rsidRPr="00006200">
        <w:rPr>
          <w:rFonts w:ascii="Unistra A" w:hAnsi="Unistra A"/>
          <w:i/>
          <w:sz w:val="20"/>
          <w:lang w:val="en-GB"/>
        </w:rPr>
        <w:t>- or by appeal to the Administrative Tribunal</w:t>
      </w:r>
    </w:p>
    <w:sectPr w:rsidR="002A4E17" w:rsidRPr="00006200" w:rsidSect="002A4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stra A">
    <w:altName w:val="Times New Roman"/>
    <w:charset w:val="00"/>
    <w:family w:val="auto"/>
    <w:pitch w:val="variable"/>
    <w:sig w:usb0="00000001" w:usb1="5000606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ADF"/>
    <w:multiLevelType w:val="hybridMultilevel"/>
    <w:tmpl w:val="C8028618"/>
    <w:lvl w:ilvl="0" w:tplc="D956694A">
      <w:numFmt w:val="bullet"/>
      <w:lvlText w:val="•"/>
      <w:lvlJc w:val="left"/>
      <w:pPr>
        <w:ind w:left="1065" w:hanging="705"/>
      </w:pPr>
      <w:rPr>
        <w:rFonts w:ascii="Unistra A" w:eastAsiaTheme="minorHAnsi" w:hAnsi="Unistra 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52F8A"/>
    <w:multiLevelType w:val="hybridMultilevel"/>
    <w:tmpl w:val="D8A23D7A"/>
    <w:lvl w:ilvl="0" w:tplc="9AE48294">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2027C29"/>
    <w:multiLevelType w:val="hybridMultilevel"/>
    <w:tmpl w:val="113ED8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950AB8"/>
    <w:multiLevelType w:val="hybridMultilevel"/>
    <w:tmpl w:val="AAAE6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C0B3D"/>
    <w:multiLevelType w:val="hybridMultilevel"/>
    <w:tmpl w:val="ACB642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9128C"/>
    <w:multiLevelType w:val="hybridMultilevel"/>
    <w:tmpl w:val="5DDEA4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9E3B73"/>
    <w:multiLevelType w:val="hybridMultilevel"/>
    <w:tmpl w:val="56B02E7E"/>
    <w:lvl w:ilvl="0" w:tplc="469C579C">
      <w:start w:val="3"/>
      <w:numFmt w:val="bullet"/>
      <w:lvlText w:val="-"/>
      <w:lvlJc w:val="left"/>
      <w:pPr>
        <w:ind w:left="720" w:hanging="360"/>
      </w:pPr>
      <w:rPr>
        <w:rFonts w:ascii="Unistra A" w:eastAsiaTheme="minorHAnsi" w:hAnsi="Unistra 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496DC1"/>
    <w:multiLevelType w:val="hybridMultilevel"/>
    <w:tmpl w:val="84960D04"/>
    <w:lvl w:ilvl="0" w:tplc="9B963B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185DB3"/>
    <w:multiLevelType w:val="hybridMultilevel"/>
    <w:tmpl w:val="4DF28BCA"/>
    <w:lvl w:ilvl="0" w:tplc="286891E4">
      <w:numFmt w:val="bullet"/>
      <w:lvlText w:val="•"/>
      <w:lvlJc w:val="left"/>
      <w:pPr>
        <w:ind w:left="720" w:hanging="360"/>
      </w:pPr>
      <w:rPr>
        <w:rFonts w:ascii="Unistra A" w:eastAsiaTheme="minorHAnsi" w:hAnsi="Unistra 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410FD4"/>
    <w:multiLevelType w:val="hybridMultilevel"/>
    <w:tmpl w:val="E744A0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B56DE2"/>
    <w:multiLevelType w:val="hybridMultilevel"/>
    <w:tmpl w:val="3EA0D346"/>
    <w:lvl w:ilvl="0" w:tplc="640CB550">
      <w:numFmt w:val="bullet"/>
      <w:lvlText w:val="•"/>
      <w:lvlJc w:val="left"/>
      <w:pPr>
        <w:ind w:left="1065" w:hanging="705"/>
      </w:pPr>
      <w:rPr>
        <w:rFonts w:ascii="Unistra A" w:eastAsiaTheme="minorHAnsi" w:hAnsi="Unistra 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081D3F"/>
    <w:multiLevelType w:val="hybridMultilevel"/>
    <w:tmpl w:val="07186F70"/>
    <w:lvl w:ilvl="0" w:tplc="85023D9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CB520F0"/>
    <w:multiLevelType w:val="hybridMultilevel"/>
    <w:tmpl w:val="AF24A8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9A7FC1"/>
    <w:multiLevelType w:val="hybridMultilevel"/>
    <w:tmpl w:val="D646FD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EB225A"/>
    <w:multiLevelType w:val="hybridMultilevel"/>
    <w:tmpl w:val="143A32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8"/>
  </w:num>
  <w:num w:numId="5">
    <w:abstractNumId w:val="4"/>
  </w:num>
  <w:num w:numId="6">
    <w:abstractNumId w:val="0"/>
  </w:num>
  <w:num w:numId="7">
    <w:abstractNumId w:val="6"/>
  </w:num>
  <w:num w:numId="8">
    <w:abstractNumId w:val="11"/>
  </w:num>
  <w:num w:numId="9">
    <w:abstractNumId w:val="1"/>
  </w:num>
  <w:num w:numId="10">
    <w:abstractNumId w:val="14"/>
  </w:num>
  <w:num w:numId="11">
    <w:abstractNumId w:val="9"/>
  </w:num>
  <w:num w:numId="12">
    <w:abstractNumId w:val="12"/>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2"/>
  </w:compat>
  <w:rsids>
    <w:rsidRoot w:val="00F17D3A"/>
    <w:rsid w:val="00006200"/>
    <w:rsid w:val="00067F0F"/>
    <w:rsid w:val="000A1A1E"/>
    <w:rsid w:val="000B5AC0"/>
    <w:rsid w:val="00107940"/>
    <w:rsid w:val="00137A2E"/>
    <w:rsid w:val="00154EB5"/>
    <w:rsid w:val="002A047A"/>
    <w:rsid w:val="002A06F6"/>
    <w:rsid w:val="002A4E17"/>
    <w:rsid w:val="002B795D"/>
    <w:rsid w:val="00341731"/>
    <w:rsid w:val="0039484A"/>
    <w:rsid w:val="003A618B"/>
    <w:rsid w:val="003C52F0"/>
    <w:rsid w:val="004B66FA"/>
    <w:rsid w:val="004B6AA3"/>
    <w:rsid w:val="004D253E"/>
    <w:rsid w:val="004D7FC6"/>
    <w:rsid w:val="004E65C0"/>
    <w:rsid w:val="004F3477"/>
    <w:rsid w:val="005019DC"/>
    <w:rsid w:val="00511FDF"/>
    <w:rsid w:val="005515F5"/>
    <w:rsid w:val="0056362B"/>
    <w:rsid w:val="005639A8"/>
    <w:rsid w:val="005907CB"/>
    <w:rsid w:val="00591B30"/>
    <w:rsid w:val="00595599"/>
    <w:rsid w:val="00597698"/>
    <w:rsid w:val="006853F7"/>
    <w:rsid w:val="006D6E2E"/>
    <w:rsid w:val="00736C4E"/>
    <w:rsid w:val="0075433B"/>
    <w:rsid w:val="00757AE5"/>
    <w:rsid w:val="00764E82"/>
    <w:rsid w:val="007B2708"/>
    <w:rsid w:val="007C22A3"/>
    <w:rsid w:val="007F15F8"/>
    <w:rsid w:val="007F33DE"/>
    <w:rsid w:val="00800728"/>
    <w:rsid w:val="0081620E"/>
    <w:rsid w:val="00817E82"/>
    <w:rsid w:val="00821B34"/>
    <w:rsid w:val="008220E4"/>
    <w:rsid w:val="008336FE"/>
    <w:rsid w:val="008379F5"/>
    <w:rsid w:val="00854ADC"/>
    <w:rsid w:val="008554F6"/>
    <w:rsid w:val="008609B7"/>
    <w:rsid w:val="0086379C"/>
    <w:rsid w:val="008666D0"/>
    <w:rsid w:val="00880824"/>
    <w:rsid w:val="00885EE9"/>
    <w:rsid w:val="008E432F"/>
    <w:rsid w:val="008E72CB"/>
    <w:rsid w:val="00905227"/>
    <w:rsid w:val="00931220"/>
    <w:rsid w:val="00953725"/>
    <w:rsid w:val="00981BFF"/>
    <w:rsid w:val="009A366A"/>
    <w:rsid w:val="009B484F"/>
    <w:rsid w:val="009E2877"/>
    <w:rsid w:val="00A01D24"/>
    <w:rsid w:val="00A05C60"/>
    <w:rsid w:val="00A22C76"/>
    <w:rsid w:val="00A30043"/>
    <w:rsid w:val="00AC3B83"/>
    <w:rsid w:val="00AC52B6"/>
    <w:rsid w:val="00AE2170"/>
    <w:rsid w:val="00AF2D54"/>
    <w:rsid w:val="00B247D2"/>
    <w:rsid w:val="00B2493A"/>
    <w:rsid w:val="00B26722"/>
    <w:rsid w:val="00B61CD3"/>
    <w:rsid w:val="00B847B6"/>
    <w:rsid w:val="00BB085B"/>
    <w:rsid w:val="00BB19CE"/>
    <w:rsid w:val="00BB65B4"/>
    <w:rsid w:val="00BD64D3"/>
    <w:rsid w:val="00C120BC"/>
    <w:rsid w:val="00C20387"/>
    <w:rsid w:val="00C479A5"/>
    <w:rsid w:val="00C506F9"/>
    <w:rsid w:val="00C533B1"/>
    <w:rsid w:val="00C722B7"/>
    <w:rsid w:val="00CC33E1"/>
    <w:rsid w:val="00CF1C7A"/>
    <w:rsid w:val="00D06511"/>
    <w:rsid w:val="00D070D0"/>
    <w:rsid w:val="00D26E72"/>
    <w:rsid w:val="00D27115"/>
    <w:rsid w:val="00DA6DC6"/>
    <w:rsid w:val="00DC4957"/>
    <w:rsid w:val="00DD27A5"/>
    <w:rsid w:val="00DE50C7"/>
    <w:rsid w:val="00DF1EB3"/>
    <w:rsid w:val="00E10F4B"/>
    <w:rsid w:val="00E255B5"/>
    <w:rsid w:val="00F17D3A"/>
    <w:rsid w:val="00F476E0"/>
    <w:rsid w:val="00F72C16"/>
    <w:rsid w:val="00F730C7"/>
    <w:rsid w:val="00FA29E0"/>
    <w:rsid w:val="00FB3857"/>
    <w:rsid w:val="00FD7D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4E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1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7D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D3A"/>
    <w:rPr>
      <w:rFonts w:ascii="Tahoma" w:hAnsi="Tahoma" w:cs="Tahoma"/>
      <w:sz w:val="16"/>
      <w:szCs w:val="16"/>
    </w:rPr>
  </w:style>
  <w:style w:type="paragraph" w:styleId="Paragrafoelenco">
    <w:name w:val="List Paragraph"/>
    <w:basedOn w:val="Normale"/>
    <w:uiPriority w:val="34"/>
    <w:qFormat/>
    <w:rsid w:val="00C20387"/>
    <w:pPr>
      <w:ind w:left="720"/>
      <w:contextualSpacing/>
    </w:pPr>
  </w:style>
  <w:style w:type="character" w:styleId="Rimandocommento">
    <w:name w:val="annotation reference"/>
    <w:basedOn w:val="Carpredefinitoparagrafo"/>
    <w:uiPriority w:val="99"/>
    <w:semiHidden/>
    <w:unhideWhenUsed/>
    <w:rsid w:val="00595599"/>
    <w:rPr>
      <w:sz w:val="18"/>
      <w:szCs w:val="18"/>
    </w:rPr>
  </w:style>
  <w:style w:type="paragraph" w:styleId="Testocommento">
    <w:name w:val="annotation text"/>
    <w:basedOn w:val="Normale"/>
    <w:link w:val="TestocommentoCarattere"/>
    <w:uiPriority w:val="99"/>
    <w:semiHidden/>
    <w:unhideWhenUsed/>
    <w:rsid w:val="0059559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95599"/>
    <w:rPr>
      <w:sz w:val="24"/>
      <w:szCs w:val="24"/>
    </w:rPr>
  </w:style>
  <w:style w:type="paragraph" w:styleId="Soggettocommento">
    <w:name w:val="annotation subject"/>
    <w:basedOn w:val="Testocommento"/>
    <w:next w:val="Testocommento"/>
    <w:link w:val="SoggettocommentoCarattere"/>
    <w:uiPriority w:val="99"/>
    <w:semiHidden/>
    <w:unhideWhenUsed/>
    <w:rsid w:val="00595599"/>
    <w:rPr>
      <w:b/>
      <w:bCs/>
      <w:sz w:val="20"/>
      <w:szCs w:val="20"/>
    </w:rPr>
  </w:style>
  <w:style w:type="character" w:customStyle="1" w:styleId="SoggettocommentoCarattere">
    <w:name w:val="Soggetto commento Carattere"/>
    <w:basedOn w:val="TestocommentoCarattere"/>
    <w:link w:val="Soggettocommento"/>
    <w:uiPriority w:val="99"/>
    <w:semiHidden/>
    <w:rsid w:val="005955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1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7D3A"/>
    <w:pPr>
      <w:spacing w:after="0" w:line="240" w:lineRule="auto"/>
    </w:pPr>
    <w:rPr>
      <w:rFonts w:ascii="Tahoma" w:hAnsi="Tahoma" w:cs="Tahoma"/>
      <w:sz w:val="16"/>
      <w:szCs w:val="16"/>
    </w:rPr>
  </w:style>
  <w:style w:type="character" w:customStyle="1" w:styleId="TestofumettoCarattere">
    <w:name w:val="Texte de bulles Car"/>
    <w:basedOn w:val="Carpredefinitoparagrafo"/>
    <w:link w:val="Testofumetto"/>
    <w:uiPriority w:val="99"/>
    <w:semiHidden/>
    <w:rsid w:val="00F17D3A"/>
    <w:rPr>
      <w:rFonts w:ascii="Tahoma" w:hAnsi="Tahoma" w:cs="Tahoma"/>
      <w:sz w:val="16"/>
      <w:szCs w:val="16"/>
    </w:rPr>
  </w:style>
  <w:style w:type="paragraph" w:styleId="Paragrafoelenco">
    <w:name w:val="List Paragraph"/>
    <w:basedOn w:val="Normale"/>
    <w:uiPriority w:val="34"/>
    <w:qFormat/>
    <w:rsid w:val="00C20387"/>
    <w:pPr>
      <w:ind w:left="720"/>
      <w:contextualSpacing/>
    </w:pPr>
  </w:style>
  <w:style w:type="character" w:styleId="Rimandocommento">
    <w:name w:val="annotation reference"/>
    <w:basedOn w:val="Carpredefinitoparagrafo"/>
    <w:uiPriority w:val="99"/>
    <w:semiHidden/>
    <w:unhideWhenUsed/>
    <w:rsid w:val="00595599"/>
    <w:rPr>
      <w:sz w:val="18"/>
      <w:szCs w:val="18"/>
    </w:rPr>
  </w:style>
  <w:style w:type="paragraph" w:styleId="Testocommento">
    <w:name w:val="annotation text"/>
    <w:basedOn w:val="Normale"/>
    <w:link w:val="TestocommentoCarattere"/>
    <w:uiPriority w:val="99"/>
    <w:semiHidden/>
    <w:unhideWhenUsed/>
    <w:rsid w:val="00595599"/>
    <w:pPr>
      <w:spacing w:line="240" w:lineRule="auto"/>
    </w:pPr>
    <w:rPr>
      <w:sz w:val="24"/>
      <w:szCs w:val="24"/>
    </w:rPr>
  </w:style>
  <w:style w:type="character" w:customStyle="1" w:styleId="TestocommentoCarattere">
    <w:name w:val="Commentaire Car"/>
    <w:basedOn w:val="Carpredefinitoparagrafo"/>
    <w:link w:val="Testocommento"/>
    <w:uiPriority w:val="99"/>
    <w:semiHidden/>
    <w:rsid w:val="00595599"/>
    <w:rPr>
      <w:sz w:val="24"/>
      <w:szCs w:val="24"/>
    </w:rPr>
  </w:style>
  <w:style w:type="paragraph" w:styleId="Soggettocommento">
    <w:name w:val="annotation subject"/>
    <w:basedOn w:val="Testocommento"/>
    <w:next w:val="Testocommento"/>
    <w:link w:val="SoggettocommentoCarattere"/>
    <w:uiPriority w:val="99"/>
    <w:semiHidden/>
    <w:unhideWhenUsed/>
    <w:rsid w:val="00595599"/>
    <w:rPr>
      <w:b/>
      <w:bCs/>
      <w:sz w:val="20"/>
      <w:szCs w:val="20"/>
    </w:rPr>
  </w:style>
  <w:style w:type="character" w:customStyle="1" w:styleId="SoggettocommentoCarattere">
    <w:name w:val="Objet du commentaire Car"/>
    <w:basedOn w:val="TestocommentoCarattere"/>
    <w:link w:val="Soggettocommento"/>
    <w:uiPriority w:val="99"/>
    <w:semiHidden/>
    <w:rsid w:val="00595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7D59-7A5B-400B-AF6F-28F983DE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1546</Words>
  <Characters>8816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de Haute Alsace</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Hubé</dc:creator>
  <cp:lastModifiedBy>Crina</cp:lastModifiedBy>
  <cp:revision>3</cp:revision>
  <cp:lastPrinted>2017-04-06T09:57:00Z</cp:lastPrinted>
  <dcterms:created xsi:type="dcterms:W3CDTF">2017-06-12T12:25:00Z</dcterms:created>
  <dcterms:modified xsi:type="dcterms:W3CDTF">2017-06-12T15:45:00Z</dcterms:modified>
</cp:coreProperties>
</file>